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B1523" w14:textId="77777777" w:rsidR="00865B58" w:rsidRDefault="00865B58"/>
    <w:tbl>
      <w:tblPr>
        <w:tblStyle w:val="TableGrid"/>
        <w:tblpPr w:leftFromText="180" w:rightFromText="180" w:tblpX="-426" w:tblpY="-1106"/>
        <w:tblW w:w="10202" w:type="dxa"/>
        <w:tblCellMar>
          <w:left w:w="0" w:type="dxa"/>
          <w:right w:w="0" w:type="dxa"/>
        </w:tblCellMar>
        <w:tblLook w:val="04A0" w:firstRow="1" w:lastRow="0" w:firstColumn="1" w:lastColumn="0" w:noHBand="0" w:noVBand="1"/>
      </w:tblPr>
      <w:tblGrid>
        <w:gridCol w:w="426"/>
        <w:gridCol w:w="9350"/>
        <w:gridCol w:w="426"/>
      </w:tblGrid>
      <w:tr w:rsidR="00E31A05" w:rsidRPr="00E31A05" w14:paraId="3089F8C7" w14:textId="77777777" w:rsidTr="0033789F">
        <w:trPr>
          <w:gridAfter w:val="1"/>
          <w:wAfter w:w="426" w:type="dxa"/>
        </w:trPr>
        <w:tc>
          <w:tcPr>
            <w:tcW w:w="9776" w:type="dxa"/>
            <w:gridSpan w:val="2"/>
            <w:tcBorders>
              <w:top w:val="nil"/>
              <w:left w:val="nil"/>
              <w:bottom w:val="nil"/>
              <w:right w:val="nil"/>
            </w:tcBorders>
          </w:tcPr>
          <w:p w14:paraId="0A45BDAB" w14:textId="1034F9BA" w:rsidR="00C31E9F" w:rsidRPr="00EA6CEC" w:rsidRDefault="00EA6CEC" w:rsidP="00806CAC">
            <w:pPr>
              <w:pStyle w:val="Title"/>
              <w:rPr>
                <w:color w:val="5E6A71" w:themeColor="text1"/>
                <w:sz w:val="100"/>
                <w:szCs w:val="100"/>
              </w:rPr>
            </w:pPr>
            <w:r w:rsidRPr="00EA6CEC">
              <w:rPr>
                <w:rFonts w:ascii="Comfortaa" w:hAnsi="Comfortaa"/>
                <w:sz w:val="100"/>
                <w:szCs w:val="100"/>
              </w:rPr>
              <w:t>Briefing Note 13:    Mains Location Arrangements For UIP/IGT Connections</w:t>
            </w:r>
          </w:p>
        </w:tc>
      </w:tr>
      <w:tr w:rsidR="00E31A05" w:rsidRPr="00E31A05" w14:paraId="4C1DB83F" w14:textId="77777777" w:rsidTr="0033789F">
        <w:trPr>
          <w:gridBefore w:val="1"/>
          <w:wBefore w:w="426" w:type="dxa"/>
          <w:trHeight w:val="1749"/>
        </w:trPr>
        <w:tc>
          <w:tcPr>
            <w:tcW w:w="9776" w:type="dxa"/>
            <w:gridSpan w:val="2"/>
            <w:tcBorders>
              <w:top w:val="nil"/>
              <w:left w:val="nil"/>
              <w:bottom w:val="nil"/>
              <w:right w:val="nil"/>
            </w:tcBorders>
            <w:vAlign w:val="bottom"/>
          </w:tcPr>
          <w:p w14:paraId="48D85B33" w14:textId="744054E7" w:rsidR="00865B58" w:rsidRDefault="00865B58" w:rsidP="0033789F">
            <w:pPr>
              <w:pStyle w:val="Subtitle"/>
            </w:pPr>
          </w:p>
          <w:p w14:paraId="630611A2" w14:textId="7ADF6D75" w:rsidR="00004DCB" w:rsidRDefault="00004DCB" w:rsidP="00004DCB"/>
          <w:p w14:paraId="68771A23" w14:textId="3C329BA3" w:rsidR="00004DCB" w:rsidRDefault="00004DCB" w:rsidP="00004DCB"/>
          <w:p w14:paraId="7C899DC5" w14:textId="46767B70" w:rsidR="00004DCB" w:rsidRDefault="00004DCB" w:rsidP="00004DCB"/>
          <w:p w14:paraId="4A6A4EAE" w14:textId="6B593EA0" w:rsidR="00004DCB" w:rsidRDefault="00004DCB" w:rsidP="00004DCB"/>
          <w:p w14:paraId="59C48306" w14:textId="62E3639B" w:rsidR="00004DCB" w:rsidRDefault="00004DCB" w:rsidP="00004DCB"/>
          <w:p w14:paraId="487116C3" w14:textId="77777777" w:rsidR="00004DCB" w:rsidRPr="00004DCB" w:rsidRDefault="00004DCB" w:rsidP="00004DCB"/>
          <w:p w14:paraId="3819B1DA" w14:textId="2A8D8095" w:rsidR="00C31E9F" w:rsidRPr="0033789F" w:rsidRDefault="00C31E9F" w:rsidP="0033789F">
            <w:pPr>
              <w:pStyle w:val="Subtitle"/>
            </w:pPr>
            <w:r w:rsidRPr="0033789F">
              <w:t xml:space="preserve">Version </w:t>
            </w:r>
            <w:r w:rsidR="00CF4E1E">
              <w:t>5</w:t>
            </w:r>
            <w:r w:rsidR="00770AAD">
              <w:t>.</w:t>
            </w:r>
            <w:r w:rsidR="00CF4E1E">
              <w:t>1</w:t>
            </w:r>
          </w:p>
          <w:p w14:paraId="4CC8BD94" w14:textId="2F9C9679" w:rsidR="00C31E9F" w:rsidRPr="00E31A05" w:rsidRDefault="00770AAD" w:rsidP="0033789F">
            <w:pPr>
              <w:pStyle w:val="Subtitle"/>
              <w:rPr>
                <w:color w:val="5E6A71" w:themeColor="text1"/>
              </w:rPr>
            </w:pPr>
            <w:r>
              <w:t>January 2023</w:t>
            </w:r>
          </w:p>
        </w:tc>
      </w:tr>
    </w:tbl>
    <w:p w14:paraId="2B322ECA" w14:textId="77777777" w:rsidR="00F03135" w:rsidRPr="00E31A05" w:rsidRDefault="00F03135" w:rsidP="00D54600">
      <w:pPr>
        <w:spacing w:before="240"/>
        <w:jc w:val="right"/>
      </w:pPr>
    </w:p>
    <w:p w14:paraId="3F39D66C" w14:textId="77777777" w:rsidR="00F03135" w:rsidRPr="00E31A05" w:rsidRDefault="00F03135" w:rsidP="00491899"/>
    <w:p w14:paraId="28E3BB50" w14:textId="77777777" w:rsidR="00F03135" w:rsidRPr="00E31A05" w:rsidRDefault="00F03135" w:rsidP="00491899"/>
    <w:p w14:paraId="4395A9E1" w14:textId="77777777" w:rsidR="00F03135" w:rsidRPr="00E31A05" w:rsidRDefault="00F03135" w:rsidP="00491899"/>
    <w:p w14:paraId="5FA2F0F5" w14:textId="77777777" w:rsidR="00F03135" w:rsidRPr="00E31A05" w:rsidRDefault="00F03135" w:rsidP="00491899"/>
    <w:p w14:paraId="0902C724" w14:textId="77777777" w:rsidR="00F03135" w:rsidRPr="00E31A05" w:rsidRDefault="00F03135" w:rsidP="00491899"/>
    <w:p w14:paraId="4A9E6547" w14:textId="77777777" w:rsidR="00F03135" w:rsidRPr="00E31A05" w:rsidRDefault="00F03135" w:rsidP="00491899"/>
    <w:p w14:paraId="39A02D49" w14:textId="77777777" w:rsidR="00F03135" w:rsidRPr="00E31A05" w:rsidRDefault="00F03135" w:rsidP="00491899">
      <w:r w:rsidRPr="00E31A05">
        <w:br w:type="page"/>
      </w:r>
    </w:p>
    <w:sdt>
      <w:sdtPr>
        <w:rPr>
          <w:rFonts w:asciiTheme="minorHAnsi" w:eastAsiaTheme="minorHAnsi" w:hAnsiTheme="minorHAnsi" w:cs="Helvetica Neue"/>
          <w:color w:val="5E6A71" w:themeColor="text1"/>
          <w:spacing w:val="-5"/>
          <w:sz w:val="28"/>
          <w:szCs w:val="28"/>
          <w:lang w:val="en-GB"/>
        </w:rPr>
        <w:id w:val="-143667002"/>
        <w:docPartObj>
          <w:docPartGallery w:val="Table of Contents"/>
          <w:docPartUnique/>
        </w:docPartObj>
      </w:sdtPr>
      <w:sdtEndPr>
        <w:rPr>
          <w:b/>
          <w:bCs/>
          <w:noProof/>
        </w:rPr>
      </w:sdtEndPr>
      <w:sdtContent>
        <w:p w14:paraId="3336EA6F" w14:textId="62E47E9D" w:rsidR="003272AD" w:rsidRPr="00D72453" w:rsidRDefault="00D72453" w:rsidP="00343CAF">
          <w:pPr>
            <w:pStyle w:val="TOCHeading"/>
            <w:spacing w:line="480" w:lineRule="auto"/>
            <w:rPr>
              <w:b/>
              <w:bCs/>
              <w:sz w:val="40"/>
              <w:szCs w:val="40"/>
            </w:rPr>
          </w:pPr>
          <w:r w:rsidRPr="00D72453">
            <w:rPr>
              <w:b/>
              <w:bCs/>
              <w:sz w:val="40"/>
              <w:szCs w:val="40"/>
            </w:rPr>
            <w:t xml:space="preserve">Table of </w:t>
          </w:r>
          <w:r w:rsidR="003272AD" w:rsidRPr="00D72453">
            <w:rPr>
              <w:b/>
              <w:bCs/>
              <w:sz w:val="40"/>
              <w:szCs w:val="40"/>
            </w:rPr>
            <w:t>Contents</w:t>
          </w:r>
        </w:p>
        <w:p w14:paraId="49E2EB1D" w14:textId="4A165579" w:rsidR="00F81A43" w:rsidRPr="00F81A43" w:rsidRDefault="003272AD" w:rsidP="00F81A43">
          <w:pPr>
            <w:pStyle w:val="TOC1"/>
            <w:tabs>
              <w:tab w:val="left" w:pos="440"/>
            </w:tabs>
            <w:spacing w:line="480" w:lineRule="auto"/>
            <w:rPr>
              <w:rFonts w:eastAsiaTheme="minorEastAsia" w:cstheme="minorBidi"/>
              <w:color w:val="auto"/>
              <w:spacing w:val="0"/>
              <w:sz w:val="28"/>
              <w:szCs w:val="28"/>
              <w:lang w:eastAsia="en-GB"/>
            </w:rPr>
          </w:pPr>
          <w:r w:rsidRPr="00F81A43">
            <w:rPr>
              <w:sz w:val="28"/>
              <w:szCs w:val="28"/>
            </w:rPr>
            <w:fldChar w:fldCharType="begin"/>
          </w:r>
          <w:r w:rsidRPr="00F81A43">
            <w:rPr>
              <w:sz w:val="28"/>
              <w:szCs w:val="28"/>
            </w:rPr>
            <w:instrText xml:space="preserve"> TOC \o "1-3" \h \z \u </w:instrText>
          </w:r>
          <w:r w:rsidRPr="00F81A43">
            <w:rPr>
              <w:sz w:val="28"/>
              <w:szCs w:val="28"/>
            </w:rPr>
            <w:fldChar w:fldCharType="separate"/>
          </w:r>
          <w:hyperlink w:anchor="_Toc122439346" w:history="1">
            <w:r w:rsidR="00F81A43" w:rsidRPr="00F81A43">
              <w:rPr>
                <w:rStyle w:val="Hyperlink"/>
                <w:sz w:val="28"/>
                <w:szCs w:val="28"/>
              </w:rPr>
              <w:t>1)</w:t>
            </w:r>
            <w:r w:rsidR="00F81A43" w:rsidRPr="00F81A43">
              <w:rPr>
                <w:rFonts w:eastAsiaTheme="minorEastAsia" w:cstheme="minorBidi"/>
                <w:color w:val="auto"/>
                <w:spacing w:val="0"/>
                <w:sz w:val="28"/>
                <w:szCs w:val="28"/>
                <w:lang w:eastAsia="en-GB"/>
              </w:rPr>
              <w:tab/>
            </w:r>
            <w:r w:rsidR="00F81A43" w:rsidRPr="00F81A43">
              <w:rPr>
                <w:rStyle w:val="Hyperlink"/>
                <w:sz w:val="28"/>
                <w:szCs w:val="28"/>
              </w:rPr>
              <w:t>Introduction</w:t>
            </w:r>
            <w:r w:rsidR="00F81A43" w:rsidRPr="00F81A43">
              <w:rPr>
                <w:webHidden/>
                <w:sz w:val="28"/>
                <w:szCs w:val="28"/>
              </w:rPr>
              <w:tab/>
            </w:r>
            <w:r w:rsidR="00F81A43" w:rsidRPr="00F81A43">
              <w:rPr>
                <w:webHidden/>
                <w:sz w:val="28"/>
                <w:szCs w:val="28"/>
              </w:rPr>
              <w:fldChar w:fldCharType="begin"/>
            </w:r>
            <w:r w:rsidR="00F81A43" w:rsidRPr="00F81A43">
              <w:rPr>
                <w:webHidden/>
                <w:sz w:val="28"/>
                <w:szCs w:val="28"/>
              </w:rPr>
              <w:instrText xml:space="preserve"> PAGEREF _Toc122439346 \h </w:instrText>
            </w:r>
            <w:r w:rsidR="00F81A43" w:rsidRPr="00F81A43">
              <w:rPr>
                <w:webHidden/>
                <w:sz w:val="28"/>
                <w:szCs w:val="28"/>
              </w:rPr>
            </w:r>
            <w:r w:rsidR="00F81A43" w:rsidRPr="00F81A43">
              <w:rPr>
                <w:webHidden/>
                <w:sz w:val="28"/>
                <w:szCs w:val="28"/>
              </w:rPr>
              <w:fldChar w:fldCharType="separate"/>
            </w:r>
            <w:r w:rsidR="00F81A43" w:rsidRPr="00F81A43">
              <w:rPr>
                <w:webHidden/>
                <w:sz w:val="28"/>
                <w:szCs w:val="28"/>
              </w:rPr>
              <w:t>3</w:t>
            </w:r>
            <w:r w:rsidR="00F81A43" w:rsidRPr="00F81A43">
              <w:rPr>
                <w:webHidden/>
                <w:sz w:val="28"/>
                <w:szCs w:val="28"/>
              </w:rPr>
              <w:fldChar w:fldCharType="end"/>
            </w:r>
          </w:hyperlink>
        </w:p>
        <w:p w14:paraId="21628F47" w14:textId="40D00EEF" w:rsidR="00F81A43" w:rsidRPr="00F81A43" w:rsidRDefault="00000000" w:rsidP="00F81A43">
          <w:pPr>
            <w:pStyle w:val="TOC1"/>
            <w:tabs>
              <w:tab w:val="left" w:pos="440"/>
            </w:tabs>
            <w:spacing w:line="480" w:lineRule="auto"/>
            <w:rPr>
              <w:rFonts w:eastAsiaTheme="minorEastAsia" w:cstheme="minorBidi"/>
              <w:color w:val="auto"/>
              <w:spacing w:val="0"/>
              <w:sz w:val="28"/>
              <w:szCs w:val="28"/>
              <w:lang w:eastAsia="en-GB"/>
            </w:rPr>
          </w:pPr>
          <w:hyperlink w:anchor="_Toc122439347" w:history="1">
            <w:r w:rsidR="00F81A43" w:rsidRPr="00F81A43">
              <w:rPr>
                <w:rStyle w:val="Hyperlink"/>
                <w:sz w:val="28"/>
                <w:szCs w:val="28"/>
              </w:rPr>
              <w:t>2)</w:t>
            </w:r>
            <w:r w:rsidR="00F81A43" w:rsidRPr="00F81A43">
              <w:rPr>
                <w:rFonts w:eastAsiaTheme="minorEastAsia" w:cstheme="minorBidi"/>
                <w:color w:val="auto"/>
                <w:spacing w:val="0"/>
                <w:sz w:val="28"/>
                <w:szCs w:val="28"/>
                <w:lang w:eastAsia="en-GB"/>
              </w:rPr>
              <w:tab/>
            </w:r>
            <w:r w:rsidR="00F81A43" w:rsidRPr="00F81A43">
              <w:rPr>
                <w:rStyle w:val="Hyperlink"/>
                <w:sz w:val="28"/>
                <w:szCs w:val="28"/>
              </w:rPr>
              <w:t>Purpose</w:t>
            </w:r>
            <w:r w:rsidR="00F81A43" w:rsidRPr="00F81A43">
              <w:rPr>
                <w:webHidden/>
                <w:sz w:val="28"/>
                <w:szCs w:val="28"/>
              </w:rPr>
              <w:tab/>
            </w:r>
            <w:r w:rsidR="00F81A43" w:rsidRPr="00F81A43">
              <w:rPr>
                <w:webHidden/>
                <w:sz w:val="28"/>
                <w:szCs w:val="28"/>
              </w:rPr>
              <w:fldChar w:fldCharType="begin"/>
            </w:r>
            <w:r w:rsidR="00F81A43" w:rsidRPr="00F81A43">
              <w:rPr>
                <w:webHidden/>
                <w:sz w:val="28"/>
                <w:szCs w:val="28"/>
              </w:rPr>
              <w:instrText xml:space="preserve"> PAGEREF _Toc122439347 \h </w:instrText>
            </w:r>
            <w:r w:rsidR="00F81A43" w:rsidRPr="00F81A43">
              <w:rPr>
                <w:webHidden/>
                <w:sz w:val="28"/>
                <w:szCs w:val="28"/>
              </w:rPr>
            </w:r>
            <w:r w:rsidR="00F81A43" w:rsidRPr="00F81A43">
              <w:rPr>
                <w:webHidden/>
                <w:sz w:val="28"/>
                <w:szCs w:val="28"/>
              </w:rPr>
              <w:fldChar w:fldCharType="separate"/>
            </w:r>
            <w:r w:rsidR="00F81A43" w:rsidRPr="00F81A43">
              <w:rPr>
                <w:webHidden/>
                <w:sz w:val="28"/>
                <w:szCs w:val="28"/>
              </w:rPr>
              <w:t>3</w:t>
            </w:r>
            <w:r w:rsidR="00F81A43" w:rsidRPr="00F81A43">
              <w:rPr>
                <w:webHidden/>
                <w:sz w:val="28"/>
                <w:szCs w:val="28"/>
              </w:rPr>
              <w:fldChar w:fldCharType="end"/>
            </w:r>
          </w:hyperlink>
        </w:p>
        <w:p w14:paraId="5D1F652B" w14:textId="5CF2410A" w:rsidR="00F81A43" w:rsidRPr="00F81A43" w:rsidRDefault="00000000" w:rsidP="00F81A43">
          <w:pPr>
            <w:pStyle w:val="TOC1"/>
            <w:tabs>
              <w:tab w:val="left" w:pos="440"/>
            </w:tabs>
            <w:spacing w:line="480" w:lineRule="auto"/>
            <w:rPr>
              <w:rFonts w:eastAsiaTheme="minorEastAsia" w:cstheme="minorBidi"/>
              <w:color w:val="auto"/>
              <w:spacing w:val="0"/>
              <w:sz w:val="28"/>
              <w:szCs w:val="28"/>
              <w:lang w:eastAsia="en-GB"/>
            </w:rPr>
          </w:pPr>
          <w:hyperlink w:anchor="_Toc122439348" w:history="1">
            <w:r w:rsidR="00F81A43" w:rsidRPr="00F81A43">
              <w:rPr>
                <w:rStyle w:val="Hyperlink"/>
                <w:sz w:val="28"/>
                <w:szCs w:val="28"/>
              </w:rPr>
              <w:t>3)</w:t>
            </w:r>
            <w:r w:rsidR="00F81A43" w:rsidRPr="00F81A43">
              <w:rPr>
                <w:rFonts w:eastAsiaTheme="minorEastAsia" w:cstheme="minorBidi"/>
                <w:color w:val="auto"/>
                <w:spacing w:val="0"/>
                <w:sz w:val="28"/>
                <w:szCs w:val="28"/>
                <w:lang w:eastAsia="en-GB"/>
              </w:rPr>
              <w:tab/>
            </w:r>
            <w:r w:rsidR="00F81A43" w:rsidRPr="00F81A43">
              <w:rPr>
                <w:rStyle w:val="Hyperlink"/>
                <w:sz w:val="28"/>
                <w:szCs w:val="28"/>
              </w:rPr>
              <w:t>Contacts</w:t>
            </w:r>
            <w:r w:rsidR="00F81A43" w:rsidRPr="00F81A43">
              <w:rPr>
                <w:webHidden/>
                <w:sz w:val="28"/>
                <w:szCs w:val="28"/>
              </w:rPr>
              <w:tab/>
            </w:r>
            <w:r w:rsidR="00F81A43" w:rsidRPr="00F81A43">
              <w:rPr>
                <w:webHidden/>
                <w:sz w:val="28"/>
                <w:szCs w:val="28"/>
              </w:rPr>
              <w:fldChar w:fldCharType="begin"/>
            </w:r>
            <w:r w:rsidR="00F81A43" w:rsidRPr="00F81A43">
              <w:rPr>
                <w:webHidden/>
                <w:sz w:val="28"/>
                <w:szCs w:val="28"/>
              </w:rPr>
              <w:instrText xml:space="preserve"> PAGEREF _Toc122439348 \h </w:instrText>
            </w:r>
            <w:r w:rsidR="00F81A43" w:rsidRPr="00F81A43">
              <w:rPr>
                <w:webHidden/>
                <w:sz w:val="28"/>
                <w:szCs w:val="28"/>
              </w:rPr>
            </w:r>
            <w:r w:rsidR="00F81A43" w:rsidRPr="00F81A43">
              <w:rPr>
                <w:webHidden/>
                <w:sz w:val="28"/>
                <w:szCs w:val="28"/>
              </w:rPr>
              <w:fldChar w:fldCharType="separate"/>
            </w:r>
            <w:r w:rsidR="00F81A43" w:rsidRPr="00F81A43">
              <w:rPr>
                <w:webHidden/>
                <w:sz w:val="28"/>
                <w:szCs w:val="28"/>
              </w:rPr>
              <w:t>3</w:t>
            </w:r>
            <w:r w:rsidR="00F81A43" w:rsidRPr="00F81A43">
              <w:rPr>
                <w:webHidden/>
                <w:sz w:val="28"/>
                <w:szCs w:val="28"/>
              </w:rPr>
              <w:fldChar w:fldCharType="end"/>
            </w:r>
          </w:hyperlink>
        </w:p>
        <w:p w14:paraId="1878FC50" w14:textId="1C44C4D2" w:rsidR="00F81A43" w:rsidRPr="00F81A43" w:rsidRDefault="00000000" w:rsidP="00F81A43">
          <w:pPr>
            <w:pStyle w:val="TOC1"/>
            <w:tabs>
              <w:tab w:val="left" w:pos="440"/>
            </w:tabs>
            <w:spacing w:line="480" w:lineRule="auto"/>
            <w:rPr>
              <w:rFonts w:eastAsiaTheme="minorEastAsia" w:cstheme="minorBidi"/>
              <w:color w:val="auto"/>
              <w:spacing w:val="0"/>
              <w:sz w:val="28"/>
              <w:szCs w:val="28"/>
              <w:lang w:eastAsia="en-GB"/>
            </w:rPr>
          </w:pPr>
          <w:hyperlink w:anchor="_Toc122439349" w:history="1">
            <w:r w:rsidR="00F81A43" w:rsidRPr="00F81A43">
              <w:rPr>
                <w:rStyle w:val="Hyperlink"/>
                <w:sz w:val="28"/>
                <w:szCs w:val="28"/>
              </w:rPr>
              <w:t>4)</w:t>
            </w:r>
            <w:r w:rsidR="00F81A43" w:rsidRPr="00F81A43">
              <w:rPr>
                <w:rFonts w:eastAsiaTheme="minorEastAsia" w:cstheme="minorBidi"/>
                <w:color w:val="auto"/>
                <w:spacing w:val="0"/>
                <w:sz w:val="28"/>
                <w:szCs w:val="28"/>
                <w:lang w:eastAsia="en-GB"/>
              </w:rPr>
              <w:tab/>
            </w:r>
            <w:r w:rsidR="00F81A43" w:rsidRPr="00F81A43">
              <w:rPr>
                <w:rStyle w:val="Hyperlink"/>
                <w:sz w:val="28"/>
                <w:szCs w:val="28"/>
              </w:rPr>
              <w:t>Definition</w:t>
            </w:r>
            <w:r w:rsidR="00F81A43" w:rsidRPr="00F81A43">
              <w:rPr>
                <w:webHidden/>
                <w:sz w:val="28"/>
                <w:szCs w:val="28"/>
              </w:rPr>
              <w:tab/>
            </w:r>
            <w:r w:rsidR="00F81A43" w:rsidRPr="00F81A43">
              <w:rPr>
                <w:webHidden/>
                <w:sz w:val="28"/>
                <w:szCs w:val="28"/>
              </w:rPr>
              <w:fldChar w:fldCharType="begin"/>
            </w:r>
            <w:r w:rsidR="00F81A43" w:rsidRPr="00F81A43">
              <w:rPr>
                <w:webHidden/>
                <w:sz w:val="28"/>
                <w:szCs w:val="28"/>
              </w:rPr>
              <w:instrText xml:space="preserve"> PAGEREF _Toc122439349 \h </w:instrText>
            </w:r>
            <w:r w:rsidR="00F81A43" w:rsidRPr="00F81A43">
              <w:rPr>
                <w:webHidden/>
                <w:sz w:val="28"/>
                <w:szCs w:val="28"/>
              </w:rPr>
            </w:r>
            <w:r w:rsidR="00F81A43" w:rsidRPr="00F81A43">
              <w:rPr>
                <w:webHidden/>
                <w:sz w:val="28"/>
                <w:szCs w:val="28"/>
              </w:rPr>
              <w:fldChar w:fldCharType="separate"/>
            </w:r>
            <w:r w:rsidR="00F81A43" w:rsidRPr="00F81A43">
              <w:rPr>
                <w:webHidden/>
                <w:sz w:val="28"/>
                <w:szCs w:val="28"/>
              </w:rPr>
              <w:t>4</w:t>
            </w:r>
            <w:r w:rsidR="00F81A43" w:rsidRPr="00F81A43">
              <w:rPr>
                <w:webHidden/>
                <w:sz w:val="28"/>
                <w:szCs w:val="28"/>
              </w:rPr>
              <w:fldChar w:fldCharType="end"/>
            </w:r>
          </w:hyperlink>
        </w:p>
        <w:p w14:paraId="74744CCB" w14:textId="5A6D9A86" w:rsidR="00F81A43" w:rsidRPr="00F81A43" w:rsidRDefault="00000000" w:rsidP="00F81A43">
          <w:pPr>
            <w:pStyle w:val="TOC1"/>
            <w:tabs>
              <w:tab w:val="left" w:pos="440"/>
            </w:tabs>
            <w:spacing w:line="480" w:lineRule="auto"/>
            <w:rPr>
              <w:rFonts w:eastAsiaTheme="minorEastAsia" w:cstheme="minorBidi"/>
              <w:color w:val="auto"/>
              <w:spacing w:val="0"/>
              <w:sz w:val="28"/>
              <w:szCs w:val="28"/>
              <w:lang w:eastAsia="en-GB"/>
            </w:rPr>
          </w:pPr>
          <w:hyperlink w:anchor="_Toc122439350" w:history="1">
            <w:r w:rsidR="00F81A43" w:rsidRPr="00F81A43">
              <w:rPr>
                <w:rStyle w:val="Hyperlink"/>
                <w:sz w:val="28"/>
                <w:szCs w:val="28"/>
              </w:rPr>
              <w:t>5)</w:t>
            </w:r>
            <w:r w:rsidR="00F81A43" w:rsidRPr="00F81A43">
              <w:rPr>
                <w:rFonts w:eastAsiaTheme="minorEastAsia" w:cstheme="minorBidi"/>
                <w:color w:val="auto"/>
                <w:spacing w:val="0"/>
                <w:sz w:val="28"/>
                <w:szCs w:val="28"/>
                <w:lang w:eastAsia="en-GB"/>
              </w:rPr>
              <w:tab/>
            </w:r>
            <w:r w:rsidR="00F81A43" w:rsidRPr="00F81A43">
              <w:rPr>
                <w:rStyle w:val="Hyperlink"/>
                <w:sz w:val="28"/>
                <w:szCs w:val="28"/>
              </w:rPr>
              <w:t>When will WWU fund costs?</w:t>
            </w:r>
            <w:r w:rsidR="00F81A43" w:rsidRPr="00F81A43">
              <w:rPr>
                <w:webHidden/>
                <w:sz w:val="28"/>
                <w:szCs w:val="28"/>
              </w:rPr>
              <w:tab/>
            </w:r>
            <w:r w:rsidR="00F81A43" w:rsidRPr="00F81A43">
              <w:rPr>
                <w:webHidden/>
                <w:sz w:val="28"/>
                <w:szCs w:val="28"/>
              </w:rPr>
              <w:fldChar w:fldCharType="begin"/>
            </w:r>
            <w:r w:rsidR="00F81A43" w:rsidRPr="00F81A43">
              <w:rPr>
                <w:webHidden/>
                <w:sz w:val="28"/>
                <w:szCs w:val="28"/>
              </w:rPr>
              <w:instrText xml:space="preserve"> PAGEREF _Toc122439350 \h </w:instrText>
            </w:r>
            <w:r w:rsidR="00F81A43" w:rsidRPr="00F81A43">
              <w:rPr>
                <w:webHidden/>
                <w:sz w:val="28"/>
                <w:szCs w:val="28"/>
              </w:rPr>
            </w:r>
            <w:r w:rsidR="00F81A43" w:rsidRPr="00F81A43">
              <w:rPr>
                <w:webHidden/>
                <w:sz w:val="28"/>
                <w:szCs w:val="28"/>
              </w:rPr>
              <w:fldChar w:fldCharType="separate"/>
            </w:r>
            <w:r w:rsidR="00F81A43" w:rsidRPr="00F81A43">
              <w:rPr>
                <w:webHidden/>
                <w:sz w:val="28"/>
                <w:szCs w:val="28"/>
              </w:rPr>
              <w:t>4</w:t>
            </w:r>
            <w:r w:rsidR="00F81A43" w:rsidRPr="00F81A43">
              <w:rPr>
                <w:webHidden/>
                <w:sz w:val="28"/>
                <w:szCs w:val="28"/>
              </w:rPr>
              <w:fldChar w:fldCharType="end"/>
            </w:r>
          </w:hyperlink>
        </w:p>
        <w:p w14:paraId="2CB30FBE" w14:textId="7AB2EEA8" w:rsidR="00F81A43" w:rsidRPr="00F81A43" w:rsidRDefault="00000000" w:rsidP="00F81A43">
          <w:pPr>
            <w:pStyle w:val="TOC1"/>
            <w:tabs>
              <w:tab w:val="left" w:pos="440"/>
            </w:tabs>
            <w:spacing w:line="480" w:lineRule="auto"/>
            <w:rPr>
              <w:rFonts w:eastAsiaTheme="minorEastAsia" w:cstheme="minorBidi"/>
              <w:color w:val="auto"/>
              <w:spacing w:val="0"/>
              <w:sz w:val="28"/>
              <w:szCs w:val="28"/>
              <w:lang w:eastAsia="en-GB"/>
            </w:rPr>
          </w:pPr>
          <w:hyperlink w:anchor="_Toc122439351" w:history="1">
            <w:r w:rsidR="00F81A43" w:rsidRPr="00F81A43">
              <w:rPr>
                <w:rStyle w:val="Hyperlink"/>
                <w:sz w:val="28"/>
                <w:szCs w:val="28"/>
              </w:rPr>
              <w:t>6)</w:t>
            </w:r>
            <w:r w:rsidR="00F81A43" w:rsidRPr="00F81A43">
              <w:rPr>
                <w:rFonts w:eastAsiaTheme="minorEastAsia" w:cstheme="minorBidi"/>
                <w:color w:val="auto"/>
                <w:spacing w:val="0"/>
                <w:sz w:val="28"/>
                <w:szCs w:val="28"/>
                <w:lang w:eastAsia="en-GB"/>
              </w:rPr>
              <w:tab/>
            </w:r>
            <w:r w:rsidR="00F81A43" w:rsidRPr="00F81A43">
              <w:rPr>
                <w:rStyle w:val="Hyperlink"/>
                <w:sz w:val="28"/>
                <w:szCs w:val="28"/>
              </w:rPr>
              <w:t>What will WWU fund?</w:t>
            </w:r>
            <w:r w:rsidR="00F81A43" w:rsidRPr="00F81A43">
              <w:rPr>
                <w:webHidden/>
                <w:sz w:val="28"/>
                <w:szCs w:val="28"/>
              </w:rPr>
              <w:tab/>
            </w:r>
            <w:r w:rsidR="00F81A43" w:rsidRPr="00F81A43">
              <w:rPr>
                <w:webHidden/>
                <w:sz w:val="28"/>
                <w:szCs w:val="28"/>
              </w:rPr>
              <w:fldChar w:fldCharType="begin"/>
            </w:r>
            <w:r w:rsidR="00F81A43" w:rsidRPr="00F81A43">
              <w:rPr>
                <w:webHidden/>
                <w:sz w:val="28"/>
                <w:szCs w:val="28"/>
              </w:rPr>
              <w:instrText xml:space="preserve"> PAGEREF _Toc122439351 \h </w:instrText>
            </w:r>
            <w:r w:rsidR="00F81A43" w:rsidRPr="00F81A43">
              <w:rPr>
                <w:webHidden/>
                <w:sz w:val="28"/>
                <w:szCs w:val="28"/>
              </w:rPr>
            </w:r>
            <w:r w:rsidR="00F81A43" w:rsidRPr="00F81A43">
              <w:rPr>
                <w:webHidden/>
                <w:sz w:val="28"/>
                <w:szCs w:val="28"/>
              </w:rPr>
              <w:fldChar w:fldCharType="separate"/>
            </w:r>
            <w:r w:rsidR="00F81A43" w:rsidRPr="00F81A43">
              <w:rPr>
                <w:webHidden/>
                <w:sz w:val="28"/>
                <w:szCs w:val="28"/>
              </w:rPr>
              <w:t>6</w:t>
            </w:r>
            <w:r w:rsidR="00F81A43" w:rsidRPr="00F81A43">
              <w:rPr>
                <w:webHidden/>
                <w:sz w:val="28"/>
                <w:szCs w:val="28"/>
              </w:rPr>
              <w:fldChar w:fldCharType="end"/>
            </w:r>
          </w:hyperlink>
        </w:p>
        <w:p w14:paraId="6C6FB992" w14:textId="1190AC2C" w:rsidR="00F81A43" w:rsidRPr="00F81A43" w:rsidRDefault="00000000" w:rsidP="00F81A43">
          <w:pPr>
            <w:pStyle w:val="TOC1"/>
            <w:tabs>
              <w:tab w:val="left" w:pos="440"/>
            </w:tabs>
            <w:spacing w:line="480" w:lineRule="auto"/>
            <w:rPr>
              <w:rFonts w:eastAsiaTheme="minorEastAsia" w:cstheme="minorBidi"/>
              <w:color w:val="auto"/>
              <w:spacing w:val="0"/>
              <w:sz w:val="28"/>
              <w:szCs w:val="28"/>
              <w:lang w:eastAsia="en-GB"/>
            </w:rPr>
          </w:pPr>
          <w:hyperlink w:anchor="_Toc122439352" w:history="1">
            <w:r w:rsidR="00F81A43" w:rsidRPr="00F81A43">
              <w:rPr>
                <w:rStyle w:val="Hyperlink"/>
                <w:sz w:val="28"/>
                <w:szCs w:val="28"/>
              </w:rPr>
              <w:t>7)</w:t>
            </w:r>
            <w:r w:rsidR="00F81A43" w:rsidRPr="00F81A43">
              <w:rPr>
                <w:rFonts w:eastAsiaTheme="minorEastAsia" w:cstheme="minorBidi"/>
                <w:color w:val="auto"/>
                <w:spacing w:val="0"/>
                <w:sz w:val="28"/>
                <w:szCs w:val="28"/>
                <w:lang w:eastAsia="en-GB"/>
              </w:rPr>
              <w:tab/>
            </w:r>
            <w:r w:rsidR="00F81A43" w:rsidRPr="00F81A43">
              <w:rPr>
                <w:rStyle w:val="Hyperlink"/>
                <w:sz w:val="28"/>
                <w:szCs w:val="28"/>
              </w:rPr>
              <w:t>Reporting a mains location error to WWU</w:t>
            </w:r>
            <w:r w:rsidR="00F81A43" w:rsidRPr="00F81A43">
              <w:rPr>
                <w:webHidden/>
                <w:sz w:val="28"/>
                <w:szCs w:val="28"/>
              </w:rPr>
              <w:tab/>
            </w:r>
            <w:r w:rsidR="00F81A43" w:rsidRPr="00F81A43">
              <w:rPr>
                <w:webHidden/>
                <w:sz w:val="28"/>
                <w:szCs w:val="28"/>
              </w:rPr>
              <w:fldChar w:fldCharType="begin"/>
            </w:r>
            <w:r w:rsidR="00F81A43" w:rsidRPr="00F81A43">
              <w:rPr>
                <w:webHidden/>
                <w:sz w:val="28"/>
                <w:szCs w:val="28"/>
              </w:rPr>
              <w:instrText xml:space="preserve"> PAGEREF _Toc122439352 \h </w:instrText>
            </w:r>
            <w:r w:rsidR="00F81A43" w:rsidRPr="00F81A43">
              <w:rPr>
                <w:webHidden/>
                <w:sz w:val="28"/>
                <w:szCs w:val="28"/>
              </w:rPr>
            </w:r>
            <w:r w:rsidR="00F81A43" w:rsidRPr="00F81A43">
              <w:rPr>
                <w:webHidden/>
                <w:sz w:val="28"/>
                <w:szCs w:val="28"/>
              </w:rPr>
              <w:fldChar w:fldCharType="separate"/>
            </w:r>
            <w:r w:rsidR="00F81A43" w:rsidRPr="00F81A43">
              <w:rPr>
                <w:webHidden/>
                <w:sz w:val="28"/>
                <w:szCs w:val="28"/>
              </w:rPr>
              <w:t>8</w:t>
            </w:r>
            <w:r w:rsidR="00F81A43" w:rsidRPr="00F81A43">
              <w:rPr>
                <w:webHidden/>
                <w:sz w:val="28"/>
                <w:szCs w:val="28"/>
              </w:rPr>
              <w:fldChar w:fldCharType="end"/>
            </w:r>
          </w:hyperlink>
        </w:p>
        <w:p w14:paraId="152F162B" w14:textId="71D14640" w:rsidR="00F81A43" w:rsidRPr="00F81A43" w:rsidRDefault="00000000" w:rsidP="00F81A43">
          <w:pPr>
            <w:pStyle w:val="TOC1"/>
            <w:tabs>
              <w:tab w:val="left" w:pos="440"/>
            </w:tabs>
            <w:spacing w:line="480" w:lineRule="auto"/>
            <w:rPr>
              <w:rFonts w:eastAsiaTheme="minorEastAsia" w:cstheme="minorBidi"/>
              <w:color w:val="auto"/>
              <w:spacing w:val="0"/>
              <w:sz w:val="28"/>
              <w:szCs w:val="28"/>
              <w:lang w:eastAsia="en-GB"/>
            </w:rPr>
          </w:pPr>
          <w:hyperlink w:anchor="_Toc122439353" w:history="1">
            <w:r w:rsidR="00F81A43" w:rsidRPr="00F81A43">
              <w:rPr>
                <w:rStyle w:val="Hyperlink"/>
                <w:sz w:val="28"/>
                <w:szCs w:val="28"/>
              </w:rPr>
              <w:t>8)</w:t>
            </w:r>
            <w:r w:rsidR="00F81A43" w:rsidRPr="00F81A43">
              <w:rPr>
                <w:rFonts w:eastAsiaTheme="minorEastAsia" w:cstheme="minorBidi"/>
                <w:color w:val="auto"/>
                <w:spacing w:val="0"/>
                <w:sz w:val="28"/>
                <w:szCs w:val="28"/>
                <w:lang w:eastAsia="en-GB"/>
              </w:rPr>
              <w:tab/>
            </w:r>
            <w:r w:rsidR="00F81A43" w:rsidRPr="00F81A43">
              <w:rPr>
                <w:rStyle w:val="Hyperlink"/>
                <w:sz w:val="28"/>
                <w:szCs w:val="28"/>
              </w:rPr>
              <w:t>Laying additional pipe work</w:t>
            </w:r>
            <w:r w:rsidR="00F81A43" w:rsidRPr="00F81A43">
              <w:rPr>
                <w:webHidden/>
                <w:sz w:val="28"/>
                <w:szCs w:val="28"/>
              </w:rPr>
              <w:tab/>
            </w:r>
            <w:r w:rsidR="00F81A43" w:rsidRPr="00F81A43">
              <w:rPr>
                <w:webHidden/>
                <w:sz w:val="28"/>
                <w:szCs w:val="28"/>
              </w:rPr>
              <w:fldChar w:fldCharType="begin"/>
            </w:r>
            <w:r w:rsidR="00F81A43" w:rsidRPr="00F81A43">
              <w:rPr>
                <w:webHidden/>
                <w:sz w:val="28"/>
                <w:szCs w:val="28"/>
              </w:rPr>
              <w:instrText xml:space="preserve"> PAGEREF _Toc122439353 \h </w:instrText>
            </w:r>
            <w:r w:rsidR="00F81A43" w:rsidRPr="00F81A43">
              <w:rPr>
                <w:webHidden/>
                <w:sz w:val="28"/>
                <w:szCs w:val="28"/>
              </w:rPr>
            </w:r>
            <w:r w:rsidR="00F81A43" w:rsidRPr="00F81A43">
              <w:rPr>
                <w:webHidden/>
                <w:sz w:val="28"/>
                <w:szCs w:val="28"/>
              </w:rPr>
              <w:fldChar w:fldCharType="separate"/>
            </w:r>
            <w:r w:rsidR="00F81A43" w:rsidRPr="00F81A43">
              <w:rPr>
                <w:webHidden/>
                <w:sz w:val="28"/>
                <w:szCs w:val="28"/>
              </w:rPr>
              <w:t>10</w:t>
            </w:r>
            <w:r w:rsidR="00F81A43" w:rsidRPr="00F81A43">
              <w:rPr>
                <w:webHidden/>
                <w:sz w:val="28"/>
                <w:szCs w:val="28"/>
              </w:rPr>
              <w:fldChar w:fldCharType="end"/>
            </w:r>
          </w:hyperlink>
        </w:p>
        <w:p w14:paraId="4A723A79" w14:textId="251076A1" w:rsidR="00F81A43" w:rsidRPr="00F81A43" w:rsidRDefault="00000000" w:rsidP="00F81A43">
          <w:pPr>
            <w:pStyle w:val="TOC1"/>
            <w:tabs>
              <w:tab w:val="left" w:pos="440"/>
            </w:tabs>
            <w:spacing w:line="480" w:lineRule="auto"/>
            <w:rPr>
              <w:rFonts w:eastAsiaTheme="minorEastAsia" w:cstheme="minorBidi"/>
              <w:color w:val="auto"/>
              <w:spacing w:val="0"/>
              <w:sz w:val="28"/>
              <w:szCs w:val="28"/>
              <w:lang w:eastAsia="en-GB"/>
            </w:rPr>
          </w:pPr>
          <w:hyperlink w:anchor="_Toc122439354" w:history="1">
            <w:r w:rsidR="00F81A43" w:rsidRPr="00F81A43">
              <w:rPr>
                <w:rStyle w:val="Hyperlink"/>
                <w:sz w:val="28"/>
                <w:szCs w:val="28"/>
              </w:rPr>
              <w:t>9)</w:t>
            </w:r>
            <w:r w:rsidR="00F81A43" w:rsidRPr="00F81A43">
              <w:rPr>
                <w:rFonts w:eastAsiaTheme="minorEastAsia" w:cstheme="minorBidi"/>
                <w:color w:val="auto"/>
                <w:spacing w:val="0"/>
                <w:sz w:val="28"/>
                <w:szCs w:val="28"/>
                <w:lang w:eastAsia="en-GB"/>
              </w:rPr>
              <w:tab/>
            </w:r>
            <w:r w:rsidR="00F81A43" w:rsidRPr="00F81A43">
              <w:rPr>
                <w:rStyle w:val="Hyperlink"/>
                <w:sz w:val="28"/>
                <w:szCs w:val="28"/>
              </w:rPr>
              <w:t>Change of connection diameter / material</w:t>
            </w:r>
            <w:r w:rsidR="00F81A43" w:rsidRPr="00F81A43">
              <w:rPr>
                <w:webHidden/>
                <w:sz w:val="28"/>
                <w:szCs w:val="28"/>
              </w:rPr>
              <w:tab/>
            </w:r>
            <w:r w:rsidR="00F81A43" w:rsidRPr="00F81A43">
              <w:rPr>
                <w:webHidden/>
                <w:sz w:val="28"/>
                <w:szCs w:val="28"/>
              </w:rPr>
              <w:fldChar w:fldCharType="begin"/>
            </w:r>
            <w:r w:rsidR="00F81A43" w:rsidRPr="00F81A43">
              <w:rPr>
                <w:webHidden/>
                <w:sz w:val="28"/>
                <w:szCs w:val="28"/>
              </w:rPr>
              <w:instrText xml:space="preserve"> PAGEREF _Toc122439354 \h </w:instrText>
            </w:r>
            <w:r w:rsidR="00F81A43" w:rsidRPr="00F81A43">
              <w:rPr>
                <w:webHidden/>
                <w:sz w:val="28"/>
                <w:szCs w:val="28"/>
              </w:rPr>
            </w:r>
            <w:r w:rsidR="00F81A43" w:rsidRPr="00F81A43">
              <w:rPr>
                <w:webHidden/>
                <w:sz w:val="28"/>
                <w:szCs w:val="28"/>
              </w:rPr>
              <w:fldChar w:fldCharType="separate"/>
            </w:r>
            <w:r w:rsidR="00F81A43" w:rsidRPr="00F81A43">
              <w:rPr>
                <w:webHidden/>
                <w:sz w:val="28"/>
                <w:szCs w:val="28"/>
              </w:rPr>
              <w:t>11</w:t>
            </w:r>
            <w:r w:rsidR="00F81A43" w:rsidRPr="00F81A43">
              <w:rPr>
                <w:webHidden/>
                <w:sz w:val="28"/>
                <w:szCs w:val="28"/>
              </w:rPr>
              <w:fldChar w:fldCharType="end"/>
            </w:r>
          </w:hyperlink>
        </w:p>
        <w:p w14:paraId="1B3A1F68" w14:textId="23CDD634" w:rsidR="00F81A43" w:rsidRPr="00F81A43" w:rsidRDefault="00000000" w:rsidP="00F81A43">
          <w:pPr>
            <w:pStyle w:val="TOC1"/>
            <w:tabs>
              <w:tab w:val="left" w:pos="660"/>
            </w:tabs>
            <w:spacing w:line="480" w:lineRule="auto"/>
            <w:rPr>
              <w:rFonts w:eastAsiaTheme="minorEastAsia" w:cstheme="minorBidi"/>
              <w:color w:val="auto"/>
              <w:spacing w:val="0"/>
              <w:sz w:val="28"/>
              <w:szCs w:val="28"/>
              <w:lang w:eastAsia="en-GB"/>
            </w:rPr>
          </w:pPr>
          <w:hyperlink w:anchor="_Toc122439355" w:history="1">
            <w:r w:rsidR="00F81A43" w:rsidRPr="00F81A43">
              <w:rPr>
                <w:rStyle w:val="Hyperlink"/>
                <w:sz w:val="28"/>
                <w:szCs w:val="28"/>
              </w:rPr>
              <w:t>10)</w:t>
            </w:r>
            <w:r w:rsidR="00F81A43" w:rsidRPr="00F81A43">
              <w:rPr>
                <w:rFonts w:eastAsiaTheme="minorEastAsia" w:cstheme="minorBidi"/>
                <w:color w:val="auto"/>
                <w:spacing w:val="0"/>
                <w:sz w:val="28"/>
                <w:szCs w:val="28"/>
                <w:lang w:eastAsia="en-GB"/>
              </w:rPr>
              <w:tab/>
            </w:r>
            <w:r w:rsidR="00F81A43" w:rsidRPr="00F81A43">
              <w:rPr>
                <w:rStyle w:val="Hyperlink"/>
                <w:sz w:val="28"/>
                <w:szCs w:val="28"/>
              </w:rPr>
              <w:t>Time Scales</w:t>
            </w:r>
            <w:r w:rsidR="00F81A43" w:rsidRPr="00F81A43">
              <w:rPr>
                <w:webHidden/>
                <w:sz w:val="28"/>
                <w:szCs w:val="28"/>
              </w:rPr>
              <w:tab/>
            </w:r>
            <w:r w:rsidR="00F81A43" w:rsidRPr="00F81A43">
              <w:rPr>
                <w:webHidden/>
                <w:sz w:val="28"/>
                <w:szCs w:val="28"/>
              </w:rPr>
              <w:fldChar w:fldCharType="begin"/>
            </w:r>
            <w:r w:rsidR="00F81A43" w:rsidRPr="00F81A43">
              <w:rPr>
                <w:webHidden/>
                <w:sz w:val="28"/>
                <w:szCs w:val="28"/>
              </w:rPr>
              <w:instrText xml:space="preserve"> PAGEREF _Toc122439355 \h </w:instrText>
            </w:r>
            <w:r w:rsidR="00F81A43" w:rsidRPr="00F81A43">
              <w:rPr>
                <w:webHidden/>
                <w:sz w:val="28"/>
                <w:szCs w:val="28"/>
              </w:rPr>
            </w:r>
            <w:r w:rsidR="00F81A43" w:rsidRPr="00F81A43">
              <w:rPr>
                <w:webHidden/>
                <w:sz w:val="28"/>
                <w:szCs w:val="28"/>
              </w:rPr>
              <w:fldChar w:fldCharType="separate"/>
            </w:r>
            <w:r w:rsidR="00F81A43" w:rsidRPr="00F81A43">
              <w:rPr>
                <w:webHidden/>
                <w:sz w:val="28"/>
                <w:szCs w:val="28"/>
              </w:rPr>
              <w:t>12</w:t>
            </w:r>
            <w:r w:rsidR="00F81A43" w:rsidRPr="00F81A43">
              <w:rPr>
                <w:webHidden/>
                <w:sz w:val="28"/>
                <w:szCs w:val="28"/>
              </w:rPr>
              <w:fldChar w:fldCharType="end"/>
            </w:r>
          </w:hyperlink>
        </w:p>
        <w:p w14:paraId="1FD39E64" w14:textId="6BEEFCFE" w:rsidR="00F81A43" w:rsidRPr="00F81A43" w:rsidRDefault="00000000" w:rsidP="00F81A43">
          <w:pPr>
            <w:pStyle w:val="TOC1"/>
            <w:tabs>
              <w:tab w:val="left" w:pos="660"/>
            </w:tabs>
            <w:spacing w:line="480" w:lineRule="auto"/>
            <w:rPr>
              <w:rFonts w:eastAsiaTheme="minorEastAsia" w:cstheme="minorBidi"/>
              <w:color w:val="auto"/>
              <w:spacing w:val="0"/>
              <w:sz w:val="28"/>
              <w:szCs w:val="28"/>
              <w:lang w:eastAsia="en-GB"/>
            </w:rPr>
          </w:pPr>
          <w:hyperlink w:anchor="_Toc122439356" w:history="1">
            <w:r w:rsidR="00F81A43" w:rsidRPr="00F81A43">
              <w:rPr>
                <w:rStyle w:val="Hyperlink"/>
                <w:sz w:val="28"/>
                <w:szCs w:val="28"/>
              </w:rPr>
              <w:t>11)</w:t>
            </w:r>
            <w:r w:rsidR="00F81A43" w:rsidRPr="00F81A43">
              <w:rPr>
                <w:rFonts w:eastAsiaTheme="minorEastAsia" w:cstheme="minorBidi"/>
                <w:color w:val="auto"/>
                <w:spacing w:val="0"/>
                <w:sz w:val="28"/>
                <w:szCs w:val="28"/>
                <w:lang w:eastAsia="en-GB"/>
              </w:rPr>
              <w:tab/>
            </w:r>
            <w:r w:rsidR="00F81A43" w:rsidRPr="00F81A43">
              <w:rPr>
                <w:rStyle w:val="Hyperlink"/>
                <w:sz w:val="28"/>
                <w:szCs w:val="28"/>
              </w:rPr>
              <w:t>Payment and Evidence</w:t>
            </w:r>
            <w:r w:rsidR="00F81A43" w:rsidRPr="00F81A43">
              <w:rPr>
                <w:webHidden/>
                <w:sz w:val="28"/>
                <w:szCs w:val="28"/>
              </w:rPr>
              <w:tab/>
            </w:r>
            <w:r w:rsidR="00F81A43" w:rsidRPr="00F81A43">
              <w:rPr>
                <w:webHidden/>
                <w:sz w:val="28"/>
                <w:szCs w:val="28"/>
              </w:rPr>
              <w:fldChar w:fldCharType="begin"/>
            </w:r>
            <w:r w:rsidR="00F81A43" w:rsidRPr="00F81A43">
              <w:rPr>
                <w:webHidden/>
                <w:sz w:val="28"/>
                <w:szCs w:val="28"/>
              </w:rPr>
              <w:instrText xml:space="preserve"> PAGEREF _Toc122439356 \h </w:instrText>
            </w:r>
            <w:r w:rsidR="00F81A43" w:rsidRPr="00F81A43">
              <w:rPr>
                <w:webHidden/>
                <w:sz w:val="28"/>
                <w:szCs w:val="28"/>
              </w:rPr>
            </w:r>
            <w:r w:rsidR="00F81A43" w:rsidRPr="00F81A43">
              <w:rPr>
                <w:webHidden/>
                <w:sz w:val="28"/>
                <w:szCs w:val="28"/>
              </w:rPr>
              <w:fldChar w:fldCharType="separate"/>
            </w:r>
            <w:r w:rsidR="00F81A43" w:rsidRPr="00F81A43">
              <w:rPr>
                <w:webHidden/>
                <w:sz w:val="28"/>
                <w:szCs w:val="28"/>
              </w:rPr>
              <w:t>12</w:t>
            </w:r>
            <w:r w:rsidR="00F81A43" w:rsidRPr="00F81A43">
              <w:rPr>
                <w:webHidden/>
                <w:sz w:val="28"/>
                <w:szCs w:val="28"/>
              </w:rPr>
              <w:fldChar w:fldCharType="end"/>
            </w:r>
          </w:hyperlink>
        </w:p>
        <w:p w14:paraId="1470325B" w14:textId="3F080903" w:rsidR="00F81A43" w:rsidRPr="00F81A43" w:rsidRDefault="00000000" w:rsidP="00F81A43">
          <w:pPr>
            <w:pStyle w:val="TOC1"/>
            <w:tabs>
              <w:tab w:val="left" w:pos="660"/>
            </w:tabs>
            <w:spacing w:line="480" w:lineRule="auto"/>
            <w:rPr>
              <w:rFonts w:eastAsiaTheme="minorEastAsia" w:cstheme="minorBidi"/>
              <w:color w:val="auto"/>
              <w:spacing w:val="0"/>
              <w:sz w:val="28"/>
              <w:szCs w:val="28"/>
              <w:lang w:eastAsia="en-GB"/>
            </w:rPr>
          </w:pPr>
          <w:hyperlink w:anchor="_Toc122439357" w:history="1">
            <w:r w:rsidR="00F81A43" w:rsidRPr="00F81A43">
              <w:rPr>
                <w:rStyle w:val="Hyperlink"/>
                <w:sz w:val="28"/>
                <w:szCs w:val="28"/>
              </w:rPr>
              <w:t>12)</w:t>
            </w:r>
            <w:r w:rsidR="00F81A43" w:rsidRPr="00F81A43">
              <w:rPr>
                <w:rFonts w:eastAsiaTheme="minorEastAsia" w:cstheme="minorBidi"/>
                <w:color w:val="auto"/>
                <w:spacing w:val="0"/>
                <w:sz w:val="28"/>
                <w:szCs w:val="28"/>
                <w:lang w:eastAsia="en-GB"/>
              </w:rPr>
              <w:tab/>
            </w:r>
            <w:r w:rsidR="00F81A43" w:rsidRPr="00F81A43">
              <w:rPr>
                <w:rStyle w:val="Hyperlink"/>
                <w:sz w:val="28"/>
                <w:szCs w:val="28"/>
              </w:rPr>
              <w:t>Appendices</w:t>
            </w:r>
            <w:r w:rsidR="00F81A43" w:rsidRPr="00F81A43">
              <w:rPr>
                <w:webHidden/>
                <w:sz w:val="28"/>
                <w:szCs w:val="28"/>
              </w:rPr>
              <w:tab/>
            </w:r>
            <w:r w:rsidR="00F81A43" w:rsidRPr="00F81A43">
              <w:rPr>
                <w:webHidden/>
                <w:sz w:val="28"/>
                <w:szCs w:val="28"/>
              </w:rPr>
              <w:fldChar w:fldCharType="begin"/>
            </w:r>
            <w:r w:rsidR="00F81A43" w:rsidRPr="00F81A43">
              <w:rPr>
                <w:webHidden/>
                <w:sz w:val="28"/>
                <w:szCs w:val="28"/>
              </w:rPr>
              <w:instrText xml:space="preserve"> PAGEREF _Toc122439357 \h </w:instrText>
            </w:r>
            <w:r w:rsidR="00F81A43" w:rsidRPr="00F81A43">
              <w:rPr>
                <w:webHidden/>
                <w:sz w:val="28"/>
                <w:szCs w:val="28"/>
              </w:rPr>
            </w:r>
            <w:r w:rsidR="00F81A43" w:rsidRPr="00F81A43">
              <w:rPr>
                <w:webHidden/>
                <w:sz w:val="28"/>
                <w:szCs w:val="28"/>
              </w:rPr>
              <w:fldChar w:fldCharType="separate"/>
            </w:r>
            <w:r w:rsidR="00F81A43" w:rsidRPr="00F81A43">
              <w:rPr>
                <w:webHidden/>
                <w:sz w:val="28"/>
                <w:szCs w:val="28"/>
              </w:rPr>
              <w:t>14</w:t>
            </w:r>
            <w:r w:rsidR="00F81A43" w:rsidRPr="00F81A43">
              <w:rPr>
                <w:webHidden/>
                <w:sz w:val="28"/>
                <w:szCs w:val="28"/>
              </w:rPr>
              <w:fldChar w:fldCharType="end"/>
            </w:r>
          </w:hyperlink>
        </w:p>
        <w:p w14:paraId="2F48803C" w14:textId="59629E2F" w:rsidR="00F81A43" w:rsidRPr="00F81A43" w:rsidRDefault="00000000" w:rsidP="00F81A43">
          <w:pPr>
            <w:pStyle w:val="TOC2"/>
            <w:tabs>
              <w:tab w:val="right" w:leader="dot" w:pos="7666"/>
            </w:tabs>
            <w:spacing w:line="480" w:lineRule="auto"/>
            <w:rPr>
              <w:rFonts w:eastAsiaTheme="minorEastAsia" w:cstheme="minorBidi"/>
              <w:noProof/>
              <w:color w:val="auto"/>
              <w:spacing w:val="0"/>
              <w:sz w:val="28"/>
              <w:szCs w:val="28"/>
              <w:lang w:eastAsia="en-GB"/>
            </w:rPr>
          </w:pPr>
          <w:hyperlink w:anchor="_Toc122439358" w:history="1">
            <w:r w:rsidR="00F81A43" w:rsidRPr="00F81A43">
              <w:rPr>
                <w:rStyle w:val="Hyperlink"/>
                <w:noProof/>
                <w:sz w:val="28"/>
                <w:szCs w:val="28"/>
              </w:rPr>
              <w:t>Example A – Larger Main Found</w:t>
            </w:r>
            <w:r w:rsidR="00F81A43" w:rsidRPr="00F81A43">
              <w:rPr>
                <w:noProof/>
                <w:webHidden/>
                <w:sz w:val="28"/>
                <w:szCs w:val="28"/>
              </w:rPr>
              <w:tab/>
            </w:r>
            <w:r w:rsidR="00F81A43" w:rsidRPr="00F81A43">
              <w:rPr>
                <w:noProof/>
                <w:webHidden/>
                <w:sz w:val="28"/>
                <w:szCs w:val="28"/>
              </w:rPr>
              <w:fldChar w:fldCharType="begin"/>
            </w:r>
            <w:r w:rsidR="00F81A43" w:rsidRPr="00F81A43">
              <w:rPr>
                <w:noProof/>
                <w:webHidden/>
                <w:sz w:val="28"/>
                <w:szCs w:val="28"/>
              </w:rPr>
              <w:instrText xml:space="preserve"> PAGEREF _Toc122439358 \h </w:instrText>
            </w:r>
            <w:r w:rsidR="00F81A43" w:rsidRPr="00F81A43">
              <w:rPr>
                <w:noProof/>
                <w:webHidden/>
                <w:sz w:val="28"/>
                <w:szCs w:val="28"/>
              </w:rPr>
            </w:r>
            <w:r w:rsidR="00F81A43" w:rsidRPr="00F81A43">
              <w:rPr>
                <w:noProof/>
                <w:webHidden/>
                <w:sz w:val="28"/>
                <w:szCs w:val="28"/>
              </w:rPr>
              <w:fldChar w:fldCharType="separate"/>
            </w:r>
            <w:r w:rsidR="00F81A43" w:rsidRPr="00F81A43">
              <w:rPr>
                <w:noProof/>
                <w:webHidden/>
                <w:sz w:val="28"/>
                <w:szCs w:val="28"/>
              </w:rPr>
              <w:t>14</w:t>
            </w:r>
            <w:r w:rsidR="00F81A43" w:rsidRPr="00F81A43">
              <w:rPr>
                <w:noProof/>
                <w:webHidden/>
                <w:sz w:val="28"/>
                <w:szCs w:val="28"/>
              </w:rPr>
              <w:fldChar w:fldCharType="end"/>
            </w:r>
          </w:hyperlink>
        </w:p>
        <w:p w14:paraId="0B6C59F6" w14:textId="279F868B" w:rsidR="00F81A43" w:rsidRPr="00F81A43" w:rsidRDefault="00000000" w:rsidP="00F81A43">
          <w:pPr>
            <w:pStyle w:val="TOC2"/>
            <w:tabs>
              <w:tab w:val="right" w:leader="dot" w:pos="7666"/>
            </w:tabs>
            <w:spacing w:line="480" w:lineRule="auto"/>
            <w:rPr>
              <w:rFonts w:eastAsiaTheme="minorEastAsia" w:cstheme="minorBidi"/>
              <w:noProof/>
              <w:color w:val="auto"/>
              <w:spacing w:val="0"/>
              <w:sz w:val="28"/>
              <w:szCs w:val="28"/>
              <w:lang w:eastAsia="en-GB"/>
            </w:rPr>
          </w:pPr>
          <w:hyperlink w:anchor="_Toc122439359" w:history="1">
            <w:r w:rsidR="00F81A43" w:rsidRPr="00F81A43">
              <w:rPr>
                <w:rStyle w:val="Hyperlink"/>
                <w:noProof/>
                <w:sz w:val="28"/>
                <w:szCs w:val="28"/>
              </w:rPr>
              <w:t>Example B – Shorter Main Found</w:t>
            </w:r>
            <w:r w:rsidR="00F81A43" w:rsidRPr="00F81A43">
              <w:rPr>
                <w:noProof/>
                <w:webHidden/>
                <w:sz w:val="28"/>
                <w:szCs w:val="28"/>
              </w:rPr>
              <w:tab/>
            </w:r>
            <w:r w:rsidR="00F81A43" w:rsidRPr="00F81A43">
              <w:rPr>
                <w:noProof/>
                <w:webHidden/>
                <w:sz w:val="28"/>
                <w:szCs w:val="28"/>
              </w:rPr>
              <w:fldChar w:fldCharType="begin"/>
            </w:r>
            <w:r w:rsidR="00F81A43" w:rsidRPr="00F81A43">
              <w:rPr>
                <w:noProof/>
                <w:webHidden/>
                <w:sz w:val="28"/>
                <w:szCs w:val="28"/>
              </w:rPr>
              <w:instrText xml:space="preserve"> PAGEREF _Toc122439359 \h </w:instrText>
            </w:r>
            <w:r w:rsidR="00F81A43" w:rsidRPr="00F81A43">
              <w:rPr>
                <w:noProof/>
                <w:webHidden/>
                <w:sz w:val="28"/>
                <w:szCs w:val="28"/>
              </w:rPr>
            </w:r>
            <w:r w:rsidR="00F81A43" w:rsidRPr="00F81A43">
              <w:rPr>
                <w:noProof/>
                <w:webHidden/>
                <w:sz w:val="28"/>
                <w:szCs w:val="28"/>
              </w:rPr>
              <w:fldChar w:fldCharType="separate"/>
            </w:r>
            <w:r w:rsidR="00F81A43" w:rsidRPr="00F81A43">
              <w:rPr>
                <w:noProof/>
                <w:webHidden/>
                <w:sz w:val="28"/>
                <w:szCs w:val="28"/>
              </w:rPr>
              <w:t>15</w:t>
            </w:r>
            <w:r w:rsidR="00F81A43" w:rsidRPr="00F81A43">
              <w:rPr>
                <w:noProof/>
                <w:webHidden/>
                <w:sz w:val="28"/>
                <w:szCs w:val="28"/>
              </w:rPr>
              <w:fldChar w:fldCharType="end"/>
            </w:r>
          </w:hyperlink>
        </w:p>
        <w:p w14:paraId="56C3F5E0" w14:textId="5CE1DCFB" w:rsidR="00F81A43" w:rsidRPr="00F81A43" w:rsidRDefault="00000000" w:rsidP="00F81A43">
          <w:pPr>
            <w:pStyle w:val="TOC2"/>
            <w:tabs>
              <w:tab w:val="right" w:leader="dot" w:pos="7666"/>
            </w:tabs>
            <w:spacing w:line="480" w:lineRule="auto"/>
            <w:rPr>
              <w:rFonts w:eastAsiaTheme="minorEastAsia" w:cstheme="minorBidi"/>
              <w:noProof/>
              <w:color w:val="auto"/>
              <w:spacing w:val="0"/>
              <w:sz w:val="28"/>
              <w:szCs w:val="28"/>
              <w:lang w:eastAsia="en-GB"/>
            </w:rPr>
          </w:pPr>
          <w:hyperlink w:anchor="_Toc122439360" w:history="1">
            <w:r w:rsidR="00F81A43" w:rsidRPr="00F81A43">
              <w:rPr>
                <w:rStyle w:val="Hyperlink"/>
                <w:noProof/>
                <w:sz w:val="28"/>
                <w:szCs w:val="28"/>
              </w:rPr>
              <w:t>Example C – Smaller Main Found</w:t>
            </w:r>
            <w:r w:rsidR="00F81A43" w:rsidRPr="00F81A43">
              <w:rPr>
                <w:noProof/>
                <w:webHidden/>
                <w:sz w:val="28"/>
                <w:szCs w:val="28"/>
              </w:rPr>
              <w:tab/>
            </w:r>
            <w:r w:rsidR="00F81A43" w:rsidRPr="00F81A43">
              <w:rPr>
                <w:noProof/>
                <w:webHidden/>
                <w:sz w:val="28"/>
                <w:szCs w:val="28"/>
              </w:rPr>
              <w:fldChar w:fldCharType="begin"/>
            </w:r>
            <w:r w:rsidR="00F81A43" w:rsidRPr="00F81A43">
              <w:rPr>
                <w:noProof/>
                <w:webHidden/>
                <w:sz w:val="28"/>
                <w:szCs w:val="28"/>
              </w:rPr>
              <w:instrText xml:space="preserve"> PAGEREF _Toc122439360 \h </w:instrText>
            </w:r>
            <w:r w:rsidR="00F81A43" w:rsidRPr="00F81A43">
              <w:rPr>
                <w:noProof/>
                <w:webHidden/>
                <w:sz w:val="28"/>
                <w:szCs w:val="28"/>
              </w:rPr>
            </w:r>
            <w:r w:rsidR="00F81A43" w:rsidRPr="00F81A43">
              <w:rPr>
                <w:noProof/>
                <w:webHidden/>
                <w:sz w:val="28"/>
                <w:szCs w:val="28"/>
              </w:rPr>
              <w:fldChar w:fldCharType="separate"/>
            </w:r>
            <w:r w:rsidR="00F81A43" w:rsidRPr="00F81A43">
              <w:rPr>
                <w:noProof/>
                <w:webHidden/>
                <w:sz w:val="28"/>
                <w:szCs w:val="28"/>
              </w:rPr>
              <w:t>16</w:t>
            </w:r>
            <w:r w:rsidR="00F81A43" w:rsidRPr="00F81A43">
              <w:rPr>
                <w:noProof/>
                <w:webHidden/>
                <w:sz w:val="28"/>
                <w:szCs w:val="28"/>
              </w:rPr>
              <w:fldChar w:fldCharType="end"/>
            </w:r>
          </w:hyperlink>
        </w:p>
        <w:p w14:paraId="5391D85C" w14:textId="36BC8577" w:rsidR="003234D7" w:rsidRPr="00BD4716" w:rsidRDefault="003272AD" w:rsidP="00F81A43">
          <w:pPr>
            <w:spacing w:line="480" w:lineRule="auto"/>
          </w:pPr>
          <w:r w:rsidRPr="00F81A43">
            <w:rPr>
              <w:b/>
              <w:bCs/>
              <w:noProof/>
              <w:sz w:val="28"/>
              <w:szCs w:val="28"/>
            </w:rPr>
            <w:fldChar w:fldCharType="end"/>
          </w:r>
        </w:p>
      </w:sdtContent>
    </w:sdt>
    <w:p w14:paraId="6629447F" w14:textId="1C285E40" w:rsidR="00E631E3" w:rsidRPr="00E631E3" w:rsidRDefault="00E631E3" w:rsidP="00E631E3"/>
    <w:p w14:paraId="1F33F68A" w14:textId="77777777" w:rsidR="00E631E3" w:rsidRPr="00E631E3" w:rsidRDefault="00E631E3" w:rsidP="00E631E3"/>
    <w:p w14:paraId="54E5E95F" w14:textId="77777777" w:rsidR="00E631E3" w:rsidRPr="00E631E3" w:rsidRDefault="00E631E3" w:rsidP="00E631E3"/>
    <w:p w14:paraId="138688E5" w14:textId="5131B254" w:rsidR="00E631E3" w:rsidRPr="00E631E3" w:rsidRDefault="00E631E3" w:rsidP="00E631E3">
      <w:pPr>
        <w:tabs>
          <w:tab w:val="clear" w:pos="198"/>
          <w:tab w:val="left" w:pos="1525"/>
        </w:tabs>
        <w:sectPr w:rsidR="00E631E3" w:rsidRPr="00E631E3" w:rsidSect="00865B58">
          <w:headerReference w:type="even" r:id="rId11"/>
          <w:headerReference w:type="default" r:id="rId12"/>
          <w:footerReference w:type="even" r:id="rId13"/>
          <w:footerReference w:type="default" r:id="rId14"/>
          <w:headerReference w:type="first" r:id="rId15"/>
          <w:footerReference w:type="first" r:id="rId16"/>
          <w:pgSz w:w="11906" w:h="16838"/>
          <w:pgMar w:top="1985" w:right="2835" w:bottom="567" w:left="1395" w:header="794" w:footer="567" w:gutter="0"/>
          <w:cols w:space="708"/>
          <w:titlePg/>
          <w:docGrid w:linePitch="360"/>
        </w:sectPr>
      </w:pPr>
    </w:p>
    <w:p w14:paraId="61076242" w14:textId="5B5ED650" w:rsidR="00584393" w:rsidRDefault="00584393" w:rsidP="00EA6CEC">
      <w:pPr>
        <w:pStyle w:val="BNHeading1"/>
      </w:pPr>
      <w:bookmarkStart w:id="0" w:name="_Toc115774475"/>
      <w:bookmarkStart w:id="1" w:name="_Toc121750364"/>
      <w:bookmarkStart w:id="2" w:name="_Toc122439346"/>
      <w:r>
        <w:lastRenderedPageBreak/>
        <w:t>I</w:t>
      </w:r>
      <w:r w:rsidRPr="00E370FC">
        <w:t>ntroduction</w:t>
      </w:r>
      <w:bookmarkEnd w:id="0"/>
      <w:bookmarkEnd w:id="1"/>
      <w:bookmarkEnd w:id="2"/>
    </w:p>
    <w:p w14:paraId="115EC3E9" w14:textId="77777777" w:rsidR="00EA6CEC" w:rsidRPr="00454BF7" w:rsidRDefault="00EA6CEC" w:rsidP="00EA6CEC">
      <w:pPr>
        <w:pStyle w:val="BNParagraph1"/>
      </w:pPr>
      <w:r w:rsidRPr="00454BF7">
        <w:t>This briefing note was first issued in December 2005 and was designed to provide clarity on the various roles and responsibilities when Wales &amp; West Utilities (WWU) records do not match what is identified on-site.</w:t>
      </w:r>
    </w:p>
    <w:p w14:paraId="7B8E8D18" w14:textId="77777777" w:rsidR="00EA6CEC" w:rsidRDefault="00EA6CEC" w:rsidP="00EA6CEC">
      <w:pPr>
        <w:pStyle w:val="BNParagraph1"/>
      </w:pPr>
      <w:r w:rsidRPr="00454BF7">
        <w:t xml:space="preserve">There are contractual terms in place which specify the commercial arrangements between WWU and a </w:t>
      </w:r>
      <w:r>
        <w:t>Utility Infrastructure Provider</w:t>
      </w:r>
      <w:r w:rsidRPr="00454BF7">
        <w:t xml:space="preserve"> (</w:t>
      </w:r>
      <w:r>
        <w:t>UIP</w:t>
      </w:r>
      <w:r w:rsidRPr="00454BF7">
        <w:t xml:space="preserve">) or Independent Gas Transporter (IGT). </w:t>
      </w:r>
      <w:r>
        <w:t>T</w:t>
      </w:r>
      <w:r w:rsidRPr="00454BF7">
        <w:t xml:space="preserve">his briefing note aims to provide further </w:t>
      </w:r>
      <w:r>
        <w:t>guidance</w:t>
      </w:r>
      <w:r w:rsidRPr="00454BF7">
        <w:t xml:space="preserve"> on the process of reporting a mains location error and how it will be addressed</w:t>
      </w:r>
      <w:r>
        <w:t xml:space="preserve"> but does not supersede the overarching agreement.</w:t>
      </w:r>
    </w:p>
    <w:p w14:paraId="7CB8419F" w14:textId="77777777" w:rsidR="00EA6CEC" w:rsidRPr="00454BF7" w:rsidRDefault="00EA6CEC" w:rsidP="00EA6CEC">
      <w:pPr>
        <w:pStyle w:val="BNHeading1"/>
      </w:pPr>
      <w:bookmarkStart w:id="3" w:name="_Toc112939760"/>
      <w:bookmarkStart w:id="4" w:name="_Toc122439347"/>
      <w:r w:rsidRPr="00454BF7">
        <w:t>Purpose</w:t>
      </w:r>
      <w:bookmarkEnd w:id="3"/>
      <w:bookmarkEnd w:id="4"/>
    </w:p>
    <w:p w14:paraId="43BA607B" w14:textId="77777777" w:rsidR="00EA6CEC" w:rsidRPr="00454BF7" w:rsidRDefault="00EA6CEC" w:rsidP="00EA6CEC">
      <w:pPr>
        <w:pStyle w:val="BNParagraph1"/>
      </w:pPr>
      <w:r w:rsidRPr="00454BF7">
        <w:t xml:space="preserve">WWU has a duty to maintain accurate records of where assets are located but that a degree of inaccuracy may exist, particularly for legacy pipe work, installed before 2005. Therefore, WWU commits to working with </w:t>
      </w:r>
      <w:r>
        <w:t>UIP</w:t>
      </w:r>
      <w:r w:rsidRPr="00454BF7">
        <w:t>s and IGTs to resolve issues as swiftly and efficiently as possible.</w:t>
      </w:r>
    </w:p>
    <w:p w14:paraId="601421ED" w14:textId="77777777" w:rsidR="00EA6CEC" w:rsidRPr="00454BF7" w:rsidRDefault="00EA6CEC" w:rsidP="00EA6CEC">
      <w:pPr>
        <w:pStyle w:val="BNParagraph1"/>
      </w:pPr>
      <w:r w:rsidRPr="00454BF7">
        <w:t>The purpose of this briefing note is to clearly identify the process</w:t>
      </w:r>
      <w:r>
        <w:t xml:space="preserve"> and provide guidance</w:t>
      </w:r>
      <w:r w:rsidRPr="00454BF7">
        <w:t xml:space="preserve"> which must be undertaken to report a mains location error and how the issue will be resolved. The briefing note will also set out roles and responsibilities along each stage of the process. </w:t>
      </w:r>
    </w:p>
    <w:p w14:paraId="7F6679BB" w14:textId="77777777" w:rsidR="00EA6CEC" w:rsidRPr="00454BF7" w:rsidRDefault="00EA6CEC" w:rsidP="00EA6CEC">
      <w:pPr>
        <w:pStyle w:val="BNHeading1"/>
      </w:pPr>
      <w:bookmarkStart w:id="5" w:name="_Toc112939761"/>
      <w:bookmarkStart w:id="6" w:name="_Toc122439348"/>
      <w:r w:rsidRPr="00454BF7">
        <w:t>Contacts</w:t>
      </w:r>
      <w:bookmarkEnd w:id="5"/>
      <w:bookmarkEnd w:id="6"/>
    </w:p>
    <w:p w14:paraId="3492CB80" w14:textId="585C1885" w:rsidR="00EA6CEC" w:rsidRPr="00454BF7" w:rsidRDefault="00EA6CEC" w:rsidP="00EA6CEC">
      <w:pPr>
        <w:pStyle w:val="BNParagraph1"/>
      </w:pPr>
      <w:r w:rsidRPr="00454BF7">
        <w:t>Any questions relating to this document should be directed to the following:</w:t>
      </w:r>
      <w:r w:rsidRPr="00454BF7">
        <w:br/>
      </w:r>
      <w:r w:rsidR="00873C3C" w:rsidRPr="008D72D1">
        <w:rPr>
          <w:rStyle w:val="Hyperlink"/>
          <w:color w:val="7030A0"/>
          <w:lang w:eastAsia="en-GB"/>
        </w:rPr>
        <w:t>gtuip@wwutilities.co.uk</w:t>
      </w:r>
      <w:r>
        <w:rPr>
          <w:rStyle w:val="Hyperlink"/>
        </w:rPr>
        <w:t xml:space="preserve"> </w:t>
      </w:r>
      <w:r w:rsidRPr="00454BF7">
        <w:t>or</w:t>
      </w:r>
      <w:r>
        <w:t xml:space="preserve"> </w:t>
      </w:r>
      <w:r w:rsidRPr="00454BF7">
        <w:t>3</w:t>
      </w:r>
      <w:r w:rsidRPr="00454BF7">
        <w:rPr>
          <w:vertAlign w:val="superscript"/>
        </w:rPr>
        <w:t>rd</w:t>
      </w:r>
      <w:r w:rsidRPr="00454BF7">
        <w:t xml:space="preserve"> Party Connections, Wales &amp; West Utilities, Spooner Close, Celtic Springs, Coedkernew, Newport, NP10 8FZ.</w:t>
      </w:r>
    </w:p>
    <w:p w14:paraId="0E2685B2" w14:textId="77777777" w:rsidR="009319BE" w:rsidRDefault="009319BE" w:rsidP="009319BE">
      <w:pPr>
        <w:pStyle w:val="BNParagraph1"/>
      </w:pPr>
      <w:bookmarkStart w:id="7" w:name="_Toc112939762"/>
    </w:p>
    <w:p w14:paraId="54266E5C" w14:textId="6A851293" w:rsidR="00EA6CEC" w:rsidRPr="002B0179" w:rsidRDefault="00EA6CEC" w:rsidP="00EA6CEC">
      <w:pPr>
        <w:pStyle w:val="BNHeading1"/>
      </w:pPr>
      <w:bookmarkStart w:id="8" w:name="_Toc122439349"/>
      <w:r>
        <w:t>Definition</w:t>
      </w:r>
      <w:bookmarkEnd w:id="7"/>
      <w:bookmarkEnd w:id="8"/>
      <w:r>
        <w:t xml:space="preserve"> </w:t>
      </w:r>
    </w:p>
    <w:p w14:paraId="6164A09A" w14:textId="77777777" w:rsidR="00EA6CEC" w:rsidRPr="00454BF7" w:rsidRDefault="00EA6CEC" w:rsidP="00EA6CEC">
      <w:pPr>
        <w:pStyle w:val="BNParagraph1"/>
      </w:pPr>
      <w:r w:rsidRPr="00454BF7">
        <w:t xml:space="preserve">A main location error occurs when an </w:t>
      </w:r>
      <w:r>
        <w:t>UIP</w:t>
      </w:r>
      <w:r w:rsidRPr="00454BF7">
        <w:t xml:space="preserve"> or IGT </w:t>
      </w:r>
      <w:r>
        <w:t>cannot locate</w:t>
      </w:r>
      <w:r w:rsidRPr="00454BF7">
        <w:t xml:space="preserve"> WWU apparatus. WWU can help in locating the asset in accordance with our contracted terms.</w:t>
      </w:r>
    </w:p>
    <w:p w14:paraId="6C722456" w14:textId="77777777" w:rsidR="00EA6CEC" w:rsidRPr="00454BF7" w:rsidRDefault="00EA6CEC" w:rsidP="00EA6CEC">
      <w:pPr>
        <w:pStyle w:val="BNParagraph1"/>
      </w:pPr>
      <w:r w:rsidRPr="00454BF7">
        <w:t xml:space="preserve">In certain scenarios, WWU will make payments to contribute towards the cost of any additional works required outside of the original project scope or construct the pipe work itself on the </w:t>
      </w:r>
      <w:r>
        <w:t>UIP</w:t>
      </w:r>
      <w:r w:rsidRPr="00454BF7">
        <w:t>/IGT’s behalf.</w:t>
      </w:r>
    </w:p>
    <w:p w14:paraId="71E8E2C3" w14:textId="69C74E18" w:rsidR="00EA6CEC" w:rsidRDefault="00EA6CEC" w:rsidP="00EA6CEC">
      <w:pPr>
        <w:pStyle w:val="BNParagraph1"/>
      </w:pPr>
      <w:r w:rsidRPr="00454BF7">
        <w:t xml:space="preserve">A main location error is defined as an inaccuracy between WWU’s registered mapping database and what is identified on-site. The </w:t>
      </w:r>
      <w:r>
        <w:t>UIP</w:t>
      </w:r>
      <w:r w:rsidRPr="00454BF7">
        <w:t xml:space="preserve">/IGT is responsible for ensuring that the latest records are obtained from </w:t>
      </w:r>
      <w:hyperlink r:id="rId17" w:history="1">
        <w:r w:rsidR="009A3583" w:rsidRPr="00B13AC9">
          <w:rPr>
            <w:rStyle w:val="Hyperlink"/>
            <w:color w:val="7030A0"/>
            <w:lang w:eastAsia="en-GB"/>
          </w:rPr>
          <w:t>https://www.linesearchbeforeudig.co.uk/</w:t>
        </w:r>
      </w:hyperlink>
      <w:r w:rsidR="009A3583" w:rsidRPr="009A3583">
        <w:rPr>
          <w:rStyle w:val="Hyperlink"/>
          <w:color w:val="7030A0"/>
          <w:u w:val="none"/>
          <w:lang w:eastAsia="en-GB"/>
        </w:rPr>
        <w:t xml:space="preserve"> </w:t>
      </w:r>
      <w:r w:rsidRPr="00454BF7">
        <w:t>and WWU will not accept any liability where other records are being used.</w:t>
      </w:r>
    </w:p>
    <w:p w14:paraId="6AA3FB38" w14:textId="77777777" w:rsidR="009319BE" w:rsidRPr="00454BF7" w:rsidRDefault="009319BE" w:rsidP="00EA6CEC">
      <w:pPr>
        <w:pStyle w:val="BNParagraph1"/>
      </w:pPr>
    </w:p>
    <w:p w14:paraId="422A7CF5" w14:textId="77777777" w:rsidR="00EA6CEC" w:rsidRPr="00454BF7" w:rsidRDefault="00EA6CEC" w:rsidP="00EA6CEC">
      <w:pPr>
        <w:pStyle w:val="BNHeading1"/>
      </w:pPr>
      <w:bookmarkStart w:id="9" w:name="_Toc112939763"/>
      <w:bookmarkStart w:id="10" w:name="_Toc122439350"/>
      <w:r w:rsidRPr="00454BF7">
        <w:t>When will WWU fund costs?</w:t>
      </w:r>
      <w:bookmarkEnd w:id="9"/>
      <w:bookmarkEnd w:id="10"/>
    </w:p>
    <w:p w14:paraId="73089C9E" w14:textId="77777777" w:rsidR="00EA6CEC" w:rsidRPr="00454BF7" w:rsidRDefault="00EA6CEC" w:rsidP="00EA6CEC">
      <w:pPr>
        <w:pStyle w:val="BNParagraph1"/>
      </w:pPr>
      <w:r w:rsidRPr="00454BF7">
        <w:t>Where applicable, WWU will contribute towards the difference in cost between the original scope and the new scope of works as the result of a mains location error.</w:t>
      </w:r>
    </w:p>
    <w:p w14:paraId="2C6D3C88" w14:textId="2FE9799D" w:rsidR="00EA6CEC" w:rsidRDefault="00EA6CEC" w:rsidP="00EA6CEC">
      <w:pPr>
        <w:pStyle w:val="BNParagraph1"/>
      </w:pPr>
      <w:r w:rsidRPr="00454BF7">
        <w:t>All costs must be approved by WWU in advance of and prior to completing any works. Failure to consult with WWU prior to completing the works may result in no compensation being awarded.</w:t>
      </w:r>
    </w:p>
    <w:p w14:paraId="2AEB4445" w14:textId="486F4953" w:rsidR="009319BE" w:rsidRDefault="009319BE" w:rsidP="00EA6CEC">
      <w:pPr>
        <w:pStyle w:val="BNParagraph1"/>
      </w:pPr>
    </w:p>
    <w:p w14:paraId="705CD6EE" w14:textId="77777777" w:rsidR="009319BE" w:rsidRPr="00454BF7" w:rsidRDefault="009319BE" w:rsidP="00EA6CEC">
      <w:pPr>
        <w:pStyle w:val="BNParagraph1"/>
      </w:pPr>
    </w:p>
    <w:p w14:paraId="2BEB7989" w14:textId="77777777" w:rsidR="00D72453" w:rsidRDefault="00D72453" w:rsidP="00EA6CEC">
      <w:pPr>
        <w:pStyle w:val="BNParagraph1"/>
      </w:pPr>
    </w:p>
    <w:p w14:paraId="75B7ECDE" w14:textId="0B3FDC1A" w:rsidR="00EA6CEC" w:rsidRPr="00454BF7" w:rsidRDefault="00EA6CEC" w:rsidP="00EA6CEC">
      <w:pPr>
        <w:pStyle w:val="BNParagraph1"/>
      </w:pPr>
      <w:r w:rsidRPr="00454BF7">
        <w:t>Scenarios where WWU will contribute towards the mains location costs:</w:t>
      </w:r>
    </w:p>
    <w:p w14:paraId="2C06FB15" w14:textId="77777777" w:rsidR="00EA6CEC" w:rsidRPr="00454BF7" w:rsidRDefault="00EA6CEC" w:rsidP="00D72453">
      <w:pPr>
        <w:pStyle w:val="BNBulletPoints"/>
        <w:spacing w:line="276" w:lineRule="auto"/>
      </w:pPr>
      <w:r w:rsidRPr="00454BF7">
        <w:t>Where the mains diameter differs from our records.</w:t>
      </w:r>
    </w:p>
    <w:p w14:paraId="22DB26FA" w14:textId="77777777" w:rsidR="00EA6CEC" w:rsidRPr="00454BF7" w:rsidRDefault="00EA6CEC" w:rsidP="00D72453">
      <w:pPr>
        <w:pStyle w:val="BNBulletPoints"/>
        <w:spacing w:line="276" w:lineRule="auto"/>
      </w:pPr>
      <w:r w:rsidRPr="00454BF7">
        <w:t>Where the mains material differs from our records.</w:t>
      </w:r>
    </w:p>
    <w:p w14:paraId="4F8C1232" w14:textId="77777777" w:rsidR="00EA6CEC" w:rsidRPr="00454BF7" w:rsidRDefault="00EA6CEC" w:rsidP="00D72453">
      <w:pPr>
        <w:pStyle w:val="BNBulletPoints"/>
        <w:spacing w:line="276" w:lineRule="auto"/>
      </w:pPr>
      <w:r w:rsidRPr="00454BF7">
        <w:t>Where the mains pressure tier differs from our records.</w:t>
      </w:r>
    </w:p>
    <w:p w14:paraId="4BA2E380" w14:textId="77777777" w:rsidR="00EA6CEC" w:rsidRPr="00454BF7" w:rsidRDefault="00EA6CEC" w:rsidP="00D72453">
      <w:pPr>
        <w:pStyle w:val="BNBulletPoints"/>
        <w:spacing w:line="276" w:lineRule="auto"/>
      </w:pPr>
      <w:r w:rsidRPr="00454BF7">
        <w:t>Where the pipe is recorded as live but is dead.</w:t>
      </w:r>
    </w:p>
    <w:p w14:paraId="42FE8F73" w14:textId="77777777" w:rsidR="00EA6CEC" w:rsidRPr="00454BF7" w:rsidRDefault="00EA6CEC" w:rsidP="00D72453">
      <w:pPr>
        <w:pStyle w:val="BNBulletPoints"/>
        <w:spacing w:line="276" w:lineRule="auto"/>
      </w:pPr>
      <w:r w:rsidRPr="00454BF7">
        <w:t>Where the main is recorded more than 3m away from its actual position</w:t>
      </w:r>
      <w:r>
        <w:t xml:space="preserve"> </w:t>
      </w:r>
      <w:r w:rsidRPr="00454BF7">
        <w:t>(vertically or horizontally).</w:t>
      </w:r>
    </w:p>
    <w:p w14:paraId="3AD20279" w14:textId="77777777" w:rsidR="00EA6CEC" w:rsidRPr="00454BF7" w:rsidRDefault="00EA6CEC" w:rsidP="00EA6CEC">
      <w:pPr>
        <w:pStyle w:val="BNParagraph1"/>
      </w:pPr>
      <w:r w:rsidRPr="00454BF7">
        <w:t>Scenarios where WWU will not contribute towards the mains location costs:</w:t>
      </w:r>
    </w:p>
    <w:p w14:paraId="25B5B1AD" w14:textId="77777777" w:rsidR="00EA6CEC" w:rsidRPr="00454BF7" w:rsidRDefault="00EA6CEC" w:rsidP="00D72453">
      <w:pPr>
        <w:pStyle w:val="BNBulletPoints"/>
        <w:spacing w:line="276" w:lineRule="auto"/>
      </w:pPr>
      <w:r w:rsidRPr="00454BF7">
        <w:t>Where the main is located within 3m of the recorded point (vertically or horizontally).</w:t>
      </w:r>
    </w:p>
    <w:p w14:paraId="466E0BE5" w14:textId="77777777" w:rsidR="00EA6CEC" w:rsidRPr="00454BF7" w:rsidRDefault="00EA6CEC" w:rsidP="00D72453">
      <w:pPr>
        <w:pStyle w:val="BNBulletPoints"/>
        <w:spacing w:line="276" w:lineRule="auto"/>
      </w:pPr>
      <w:r w:rsidRPr="00454BF7">
        <w:t>Costs associated with the main being inserted within another pipe or obstructed by other apparatus e.g., breaking open a cast iron main or 3</w:t>
      </w:r>
      <w:r w:rsidRPr="00454BF7">
        <w:rPr>
          <w:vertAlign w:val="superscript"/>
        </w:rPr>
        <w:t>rd</w:t>
      </w:r>
      <w:r w:rsidRPr="00454BF7">
        <w:t xml:space="preserve"> party utilities/highways infrastructure blocking the connection fitting.</w:t>
      </w:r>
    </w:p>
    <w:p w14:paraId="06CB2610" w14:textId="77777777" w:rsidR="00EA6CEC" w:rsidRPr="00454BF7" w:rsidRDefault="00EA6CEC" w:rsidP="00D72453">
      <w:pPr>
        <w:pStyle w:val="BNBulletPoints"/>
        <w:spacing w:line="276" w:lineRule="auto"/>
      </w:pPr>
      <w:r w:rsidRPr="00454BF7">
        <w:t>Where the point of connection is not feasible due to previous work on the main or fittings in situ</w:t>
      </w:r>
      <w:r>
        <w:t>. For example:</w:t>
      </w:r>
      <w:r w:rsidRPr="00454BF7">
        <w:t xml:space="preserve">  squeeze off points or top tees etc. fused at the point of connection.</w:t>
      </w:r>
    </w:p>
    <w:p w14:paraId="3A7FED6F" w14:textId="77777777" w:rsidR="00EA6CEC" w:rsidRPr="00454BF7" w:rsidRDefault="00EA6CEC" w:rsidP="00D72453">
      <w:pPr>
        <w:pStyle w:val="BNBulletPoints"/>
        <w:spacing w:line="276" w:lineRule="auto"/>
      </w:pPr>
      <w:r w:rsidRPr="00454BF7">
        <w:t>Obstructions outside of WWU’s control e.g., parked cars or Highway Authority restrictions about where the connection can be made.</w:t>
      </w:r>
    </w:p>
    <w:p w14:paraId="58C488F3" w14:textId="77777777" w:rsidR="00EA6CEC" w:rsidRPr="00454BF7" w:rsidRDefault="00EA6CEC" w:rsidP="00D72453">
      <w:pPr>
        <w:pStyle w:val="BNBulletPoints"/>
        <w:spacing w:line="276" w:lineRule="auto"/>
      </w:pPr>
      <w:r w:rsidRPr="00454BF7">
        <w:t>Where the main is correctly recorded but the connection is not feasible.</w:t>
      </w:r>
    </w:p>
    <w:p w14:paraId="06C6B303" w14:textId="03A23711" w:rsidR="00EA6CEC" w:rsidRDefault="00EA6CEC" w:rsidP="00D72453">
      <w:pPr>
        <w:pStyle w:val="BNBulletPoints"/>
        <w:spacing w:line="276" w:lineRule="auto"/>
      </w:pPr>
      <w:r w:rsidRPr="00454BF7">
        <w:t xml:space="preserve">Where the network configuration has changed, and all changes were updated onto the mapping data base within </w:t>
      </w:r>
      <w:r>
        <w:t>thirty working days of being commissioned.</w:t>
      </w:r>
    </w:p>
    <w:p w14:paraId="012746CB" w14:textId="43B3A52D" w:rsidR="00D72453" w:rsidRDefault="00D72453" w:rsidP="00D72453">
      <w:pPr>
        <w:pStyle w:val="BNBulletPoints"/>
        <w:numPr>
          <w:ilvl w:val="0"/>
          <w:numId w:val="0"/>
        </w:numPr>
        <w:spacing w:line="276" w:lineRule="auto"/>
        <w:ind w:left="720" w:hanging="360"/>
      </w:pPr>
    </w:p>
    <w:p w14:paraId="5DD47807" w14:textId="543EA789" w:rsidR="00D72453" w:rsidRDefault="00D72453" w:rsidP="00D72453">
      <w:pPr>
        <w:pStyle w:val="BNBulletPoints"/>
        <w:numPr>
          <w:ilvl w:val="0"/>
          <w:numId w:val="0"/>
        </w:numPr>
        <w:spacing w:line="276" w:lineRule="auto"/>
        <w:ind w:left="720" w:hanging="360"/>
      </w:pPr>
    </w:p>
    <w:p w14:paraId="02AE25A3" w14:textId="5F92155F" w:rsidR="00D72453" w:rsidRDefault="00D72453" w:rsidP="00D72453">
      <w:pPr>
        <w:pStyle w:val="BNBulletPoints"/>
        <w:numPr>
          <w:ilvl w:val="0"/>
          <w:numId w:val="0"/>
        </w:numPr>
        <w:spacing w:line="276" w:lineRule="auto"/>
        <w:ind w:left="720" w:hanging="360"/>
      </w:pPr>
    </w:p>
    <w:p w14:paraId="2377434E" w14:textId="77777777" w:rsidR="00D72453" w:rsidRPr="00454BF7" w:rsidRDefault="00D72453" w:rsidP="00D72453">
      <w:pPr>
        <w:pStyle w:val="BNBulletPoints"/>
        <w:numPr>
          <w:ilvl w:val="0"/>
          <w:numId w:val="0"/>
        </w:numPr>
        <w:spacing w:line="276" w:lineRule="auto"/>
        <w:ind w:left="720" w:hanging="360"/>
      </w:pPr>
    </w:p>
    <w:p w14:paraId="2E546A70" w14:textId="77777777" w:rsidR="00EA6CEC" w:rsidRPr="008F0BE9" w:rsidRDefault="00EA6CEC" w:rsidP="00EA6CEC">
      <w:pPr>
        <w:pStyle w:val="BNHeading1"/>
      </w:pPr>
      <w:bookmarkStart w:id="11" w:name="_Toc112939764"/>
      <w:bookmarkStart w:id="12" w:name="_Toc122439351"/>
      <w:r w:rsidRPr="008F0BE9">
        <w:t>What will WWU fund?</w:t>
      </w:r>
      <w:bookmarkEnd w:id="11"/>
      <w:bookmarkEnd w:id="12"/>
    </w:p>
    <w:p w14:paraId="77842965" w14:textId="77777777" w:rsidR="00EA6CEC" w:rsidRPr="00454BF7" w:rsidRDefault="00EA6CEC" w:rsidP="00EA6CEC">
      <w:pPr>
        <w:pStyle w:val="BNParagraph1"/>
      </w:pPr>
      <w:r w:rsidRPr="00454BF7">
        <w:t xml:space="preserve">WWU will </w:t>
      </w:r>
      <w:r>
        <w:t xml:space="preserve">either construct itself or </w:t>
      </w:r>
      <w:r w:rsidRPr="00454BF7">
        <w:t xml:space="preserve">contribute towards </w:t>
      </w:r>
      <w:r w:rsidRPr="00DF3CBF">
        <w:t>the difference</w:t>
      </w:r>
      <w:r w:rsidRPr="00454BF7">
        <w:rPr>
          <w:b/>
          <w:bCs/>
        </w:rPr>
        <w:t xml:space="preserve"> </w:t>
      </w:r>
      <w:r w:rsidRPr="00454BF7">
        <w:t>in cost between the original scope and revised scope following the main location error. The funding will apply to reasonable costs incurred and should exclude any profit/uplift.</w:t>
      </w:r>
    </w:p>
    <w:p w14:paraId="2434F850" w14:textId="77777777" w:rsidR="00EA6CEC" w:rsidRPr="00454BF7" w:rsidRDefault="00EA6CEC" w:rsidP="00EA6CEC">
      <w:pPr>
        <w:pStyle w:val="BNParagraph1"/>
      </w:pPr>
      <w:r w:rsidRPr="00454BF7">
        <w:t>It is recognised that errors can lead to knock on effects and additional costs so the following aims to clarify what WWU will and will not contribute towards.</w:t>
      </w:r>
    </w:p>
    <w:p w14:paraId="1F26C8D7" w14:textId="77777777" w:rsidR="00EA6CEC" w:rsidRPr="00454BF7" w:rsidRDefault="00EA6CEC" w:rsidP="00EA6CEC">
      <w:pPr>
        <w:pStyle w:val="BNParagraph1"/>
      </w:pPr>
      <w:r w:rsidRPr="00454BF7">
        <w:t>The following is an indicative list of costs WWU will contribute towards:</w:t>
      </w:r>
    </w:p>
    <w:p w14:paraId="2DF3A74A" w14:textId="77777777" w:rsidR="00EA6CEC" w:rsidRPr="00454BF7" w:rsidRDefault="00EA6CEC" w:rsidP="00EA6CEC">
      <w:pPr>
        <w:pStyle w:val="BNBulletPoints"/>
      </w:pPr>
      <w:r w:rsidRPr="00454BF7">
        <w:t xml:space="preserve">Street works or Permit fees associated with a delay </w:t>
      </w:r>
      <w:r>
        <w:t xml:space="preserve">over and above the planned </w:t>
      </w:r>
      <w:r w:rsidRPr="00454BF7">
        <w:t>works.</w:t>
      </w:r>
    </w:p>
    <w:p w14:paraId="77658AC9" w14:textId="77777777" w:rsidR="00EA6CEC" w:rsidRPr="00454BF7" w:rsidRDefault="00EA6CEC" w:rsidP="00EA6CEC">
      <w:pPr>
        <w:pStyle w:val="BNBulletPoints"/>
      </w:pPr>
      <w:r w:rsidRPr="00454BF7">
        <w:t>Traffic management required to complete additional works</w:t>
      </w:r>
      <w:r>
        <w:t xml:space="preserve"> over and above what was originally planned</w:t>
      </w:r>
      <w:r w:rsidRPr="00454BF7">
        <w:t>.</w:t>
      </w:r>
    </w:p>
    <w:p w14:paraId="0D8A371C" w14:textId="77777777" w:rsidR="00EA6CEC" w:rsidRPr="00454BF7" w:rsidRDefault="00EA6CEC" w:rsidP="00EA6CEC">
      <w:pPr>
        <w:pStyle w:val="BNBulletPoints"/>
      </w:pPr>
      <w:r w:rsidRPr="00454BF7">
        <w:t>Labour, materials, and reinstatement associated with laying pipe work to the original connection location, where the main is 3m away from the original recorded position</w:t>
      </w:r>
      <w:r>
        <w:t xml:space="preserve"> </w:t>
      </w:r>
      <w:r w:rsidRPr="00454BF7">
        <w:t>(vertically or horizontally).</w:t>
      </w:r>
    </w:p>
    <w:p w14:paraId="60509773" w14:textId="737153CB" w:rsidR="00004DCB" w:rsidRDefault="00EA6CEC" w:rsidP="00EA6CEC">
      <w:pPr>
        <w:pStyle w:val="BNParagraph1"/>
      </w:pPr>
      <w:r w:rsidRPr="00454BF7">
        <w:t>Additional connection costs where</w:t>
      </w:r>
      <w:r>
        <w:t xml:space="preserve"> the</w:t>
      </w:r>
      <w:r w:rsidRPr="00454BF7">
        <w:t xml:space="preserve"> incorrect records lead to different fittings being required.</w:t>
      </w:r>
    </w:p>
    <w:p w14:paraId="5DA87B92" w14:textId="48D39CF9" w:rsidR="00D72453" w:rsidRDefault="00D72453" w:rsidP="00EA6CEC">
      <w:pPr>
        <w:pStyle w:val="BNParagraph1"/>
      </w:pPr>
    </w:p>
    <w:p w14:paraId="0C09E4C5" w14:textId="729A185B" w:rsidR="00D72453" w:rsidRDefault="00D72453" w:rsidP="00EA6CEC">
      <w:pPr>
        <w:pStyle w:val="BNParagraph1"/>
      </w:pPr>
    </w:p>
    <w:p w14:paraId="1CA53D24" w14:textId="77777777" w:rsidR="00D72453" w:rsidRDefault="00D72453" w:rsidP="00EA6CEC">
      <w:pPr>
        <w:pStyle w:val="BNParagraph1"/>
      </w:pPr>
    </w:p>
    <w:p w14:paraId="21BEE6AE" w14:textId="5D91E00A" w:rsidR="00D72453" w:rsidRDefault="00D72453" w:rsidP="00EA6CEC">
      <w:pPr>
        <w:pStyle w:val="BNParagraph1"/>
      </w:pPr>
    </w:p>
    <w:p w14:paraId="404CC636" w14:textId="77777777" w:rsidR="00D72453" w:rsidRDefault="00D72453" w:rsidP="00EA6CEC">
      <w:pPr>
        <w:pStyle w:val="BNParagraph1"/>
      </w:pPr>
    </w:p>
    <w:p w14:paraId="52569F14" w14:textId="320C6D03" w:rsidR="00EA6CEC" w:rsidRPr="00454BF7" w:rsidRDefault="00EA6CEC" w:rsidP="00EA6CEC">
      <w:pPr>
        <w:pStyle w:val="BNParagraph1"/>
      </w:pPr>
      <w:r w:rsidRPr="00454BF7">
        <w:t>The following is an indicative list of costs WWU will not contribute towards:</w:t>
      </w:r>
    </w:p>
    <w:p w14:paraId="60219BC4" w14:textId="77777777" w:rsidR="00EA6CEC" w:rsidRPr="00454BF7" w:rsidRDefault="00EA6CEC" w:rsidP="00EA6CEC">
      <w:pPr>
        <w:pStyle w:val="BNBulletPoints"/>
      </w:pPr>
      <w:r w:rsidRPr="00454BF7">
        <w:t>Costs which would have been incurred under the original project scope</w:t>
      </w:r>
      <w:r>
        <w:t>.</w:t>
      </w:r>
    </w:p>
    <w:p w14:paraId="04619A1B" w14:textId="77777777" w:rsidR="00EA6CEC" w:rsidRPr="00454BF7" w:rsidRDefault="00EA6CEC" w:rsidP="00EA6CEC">
      <w:pPr>
        <w:pStyle w:val="BNBulletPoints"/>
      </w:pPr>
      <w:r>
        <w:t>UIP</w:t>
      </w:r>
      <w:r w:rsidRPr="00454BF7">
        <w:t>/IGT employee expenses for overnight stay.</w:t>
      </w:r>
    </w:p>
    <w:p w14:paraId="2F61A080" w14:textId="77777777" w:rsidR="00EA6CEC" w:rsidRPr="00454BF7" w:rsidRDefault="00EA6CEC" w:rsidP="00EA6CEC">
      <w:pPr>
        <w:pStyle w:val="BNBulletPoints"/>
      </w:pPr>
      <w:r w:rsidRPr="00454BF7">
        <w:t xml:space="preserve">Contractual liabilities between the </w:t>
      </w:r>
      <w:r>
        <w:t>UIP</w:t>
      </w:r>
      <w:r w:rsidRPr="00454BF7">
        <w:t>/IGT and their customer.</w:t>
      </w:r>
    </w:p>
    <w:p w14:paraId="4F572C29" w14:textId="77777777" w:rsidR="00EA6CEC" w:rsidRPr="00454BF7" w:rsidRDefault="00EA6CEC" w:rsidP="00EA6CEC">
      <w:pPr>
        <w:pStyle w:val="BNBulletPoints"/>
      </w:pPr>
      <w:r w:rsidRPr="00454BF7">
        <w:t>‘Down-time’ because of a delay.</w:t>
      </w:r>
    </w:p>
    <w:p w14:paraId="5E45FCAE" w14:textId="77777777" w:rsidR="00EA6CEC" w:rsidRPr="00454BF7" w:rsidRDefault="00EA6CEC" w:rsidP="00EA6CEC">
      <w:pPr>
        <w:pStyle w:val="BNBulletPoints"/>
      </w:pPr>
      <w:r w:rsidRPr="00454BF7">
        <w:t>Costs for connecting/laying where the main is within 3m of the as laid record</w:t>
      </w:r>
      <w:r>
        <w:t xml:space="preserve"> </w:t>
      </w:r>
      <w:r w:rsidRPr="00454BF7">
        <w:t>(vertically or horizontally). This includes trenching etc. required for deep excavations.</w:t>
      </w:r>
    </w:p>
    <w:p w14:paraId="3DFB8C9B" w14:textId="77777777" w:rsidR="00EA6CEC" w:rsidRPr="00454BF7" w:rsidRDefault="00EA6CEC" w:rsidP="00EA6CEC">
      <w:pPr>
        <w:pStyle w:val="BNBulletPoints"/>
      </w:pPr>
      <w:r w:rsidRPr="00454BF7">
        <w:t>Trial holes/slip trenches where the main is located within the 3m tolerance.</w:t>
      </w:r>
    </w:p>
    <w:p w14:paraId="764DF7A3" w14:textId="77777777" w:rsidR="00EA6CEC" w:rsidRPr="00454BF7" w:rsidRDefault="00EA6CEC" w:rsidP="00EA6CEC">
      <w:pPr>
        <w:pStyle w:val="BNBulletPoints"/>
      </w:pPr>
      <w:r w:rsidRPr="00454BF7">
        <w:t>Compensation requests arising from a delay in the connection to the site.</w:t>
      </w:r>
    </w:p>
    <w:p w14:paraId="2822268C" w14:textId="77777777" w:rsidR="00EA6CEC" w:rsidRDefault="00EA6CEC" w:rsidP="00EA6CEC">
      <w:pPr>
        <w:pStyle w:val="BNBulletPoints"/>
      </w:pPr>
      <w:r w:rsidRPr="00454BF7">
        <w:t>Resource/planning issues because of additional works being required.</w:t>
      </w:r>
    </w:p>
    <w:p w14:paraId="412D85ED" w14:textId="33A46BD7" w:rsidR="00EA6CEC" w:rsidRDefault="00EA6CEC" w:rsidP="00EA6CEC">
      <w:pPr>
        <w:pStyle w:val="BNBulletPoints"/>
      </w:pPr>
      <w:r>
        <w:t>Main location errors arising from previously adopted assets. In this scenario, additional costs may be sought from the original party who constructed the pipeline.</w:t>
      </w:r>
    </w:p>
    <w:p w14:paraId="45C9EDA6" w14:textId="6EAECB46" w:rsidR="00D72453" w:rsidRDefault="00D72453" w:rsidP="00D72453">
      <w:pPr>
        <w:pStyle w:val="BNBulletPoints"/>
        <w:numPr>
          <w:ilvl w:val="0"/>
          <w:numId w:val="0"/>
        </w:numPr>
        <w:ind w:left="720" w:hanging="360"/>
      </w:pPr>
    </w:p>
    <w:p w14:paraId="42B931B1" w14:textId="30E18145" w:rsidR="00D72453" w:rsidRDefault="00D72453" w:rsidP="00D72453">
      <w:pPr>
        <w:pStyle w:val="BNBulletPoints"/>
        <w:numPr>
          <w:ilvl w:val="0"/>
          <w:numId w:val="0"/>
        </w:numPr>
        <w:ind w:left="720" w:hanging="360"/>
      </w:pPr>
    </w:p>
    <w:p w14:paraId="56291001" w14:textId="77777777" w:rsidR="00D72453" w:rsidRDefault="00D72453" w:rsidP="00D72453">
      <w:pPr>
        <w:pStyle w:val="BNBulletPoints"/>
        <w:numPr>
          <w:ilvl w:val="0"/>
          <w:numId w:val="0"/>
        </w:numPr>
        <w:ind w:left="720" w:hanging="360"/>
      </w:pPr>
    </w:p>
    <w:p w14:paraId="71C5795B" w14:textId="77777777" w:rsidR="00D72453" w:rsidRPr="00454BF7" w:rsidRDefault="00D72453" w:rsidP="00D72453">
      <w:pPr>
        <w:pStyle w:val="BNBulletPoints"/>
        <w:numPr>
          <w:ilvl w:val="0"/>
          <w:numId w:val="0"/>
        </w:numPr>
        <w:ind w:left="720" w:hanging="360"/>
      </w:pPr>
    </w:p>
    <w:p w14:paraId="6E9E15DC" w14:textId="77777777" w:rsidR="00EA6CEC" w:rsidRPr="008F0BE9" w:rsidRDefault="00EA6CEC" w:rsidP="00EA6CEC">
      <w:pPr>
        <w:pStyle w:val="BNHeading1"/>
      </w:pPr>
      <w:bookmarkStart w:id="13" w:name="_Toc112939765"/>
      <w:bookmarkStart w:id="14" w:name="_Toc122439352"/>
      <w:r w:rsidRPr="008F0BE9">
        <w:lastRenderedPageBreak/>
        <w:t>Reporting a mains location error to WWU</w:t>
      </w:r>
      <w:bookmarkEnd w:id="13"/>
      <w:bookmarkEnd w:id="14"/>
    </w:p>
    <w:p w14:paraId="41B979A8" w14:textId="77777777" w:rsidR="00EA6CEC" w:rsidRPr="008F0BE9" w:rsidRDefault="00EA6CEC" w:rsidP="00EA6CEC">
      <w:pPr>
        <w:spacing w:after="160" w:line="360" w:lineRule="auto"/>
        <w:contextualSpacing/>
        <w:rPr>
          <w:rFonts w:ascii="Arial" w:hAnsi="Arial" w:cs="Arial"/>
          <w:sz w:val="28"/>
          <w:szCs w:val="28"/>
        </w:rPr>
      </w:pPr>
      <w:r w:rsidRPr="008F0BE9">
        <w:rPr>
          <w:rFonts w:ascii="Arial" w:hAnsi="Arial" w:cs="Arial"/>
          <w:sz w:val="28"/>
          <w:szCs w:val="28"/>
        </w:rPr>
        <w:t xml:space="preserve">To record a mains location error the UIP/IGT must first complete their initial excavation at the proposed connection point. </w:t>
      </w:r>
    </w:p>
    <w:p w14:paraId="037CE8B1" w14:textId="77777777" w:rsidR="00EA6CEC" w:rsidRDefault="00EA6CEC" w:rsidP="00EA6CEC">
      <w:pPr>
        <w:pStyle w:val="BNBulletPoints"/>
        <w:numPr>
          <w:ilvl w:val="0"/>
          <w:numId w:val="0"/>
        </w:numPr>
      </w:pPr>
      <w:r w:rsidRPr="008F0BE9">
        <w:t>Carry out the following checks to help identify the location of the main:</w:t>
      </w:r>
    </w:p>
    <w:p w14:paraId="69F78CCA" w14:textId="77777777" w:rsidR="00EA6CEC" w:rsidRPr="001E4E7D" w:rsidRDefault="00EA6CEC" w:rsidP="00EA6CEC">
      <w:pPr>
        <w:pStyle w:val="BNBulletPoints"/>
      </w:pPr>
      <w:r w:rsidRPr="001E4E7D">
        <w:t xml:space="preserve">Ensure that the latest mapping records are being utilised from </w:t>
      </w:r>
      <w:hyperlink r:id="rId18" w:history="1">
        <w:r w:rsidRPr="00F76B18">
          <w:rPr>
            <w:rStyle w:val="Hyperlink"/>
            <w:color w:val="7030A0"/>
            <w:lang w:eastAsia="en-GB"/>
          </w:rPr>
          <w:t>https://www.linesearchbeforeudig.co.uk/</w:t>
        </w:r>
      </w:hyperlink>
      <w:r w:rsidRPr="001E4E7D">
        <w:t>. Check for annotations around depth of the pipe and/or assumed routes.</w:t>
      </w:r>
    </w:p>
    <w:p w14:paraId="58E10DF4" w14:textId="77777777" w:rsidR="00EA6CEC" w:rsidRPr="001E4E7D" w:rsidRDefault="00EA6CEC" w:rsidP="00EA6CEC">
      <w:pPr>
        <w:pStyle w:val="BNBulletPoints"/>
      </w:pPr>
      <w:r w:rsidRPr="001E4E7D">
        <w:t>Ensure that the trench is excavated to the relevant depth for the surface category, if not found excavate to 1.2m.</w:t>
      </w:r>
    </w:p>
    <w:p w14:paraId="4CE12B0C" w14:textId="77777777" w:rsidR="00EA6CEC" w:rsidRPr="001E4E7D" w:rsidRDefault="00EA6CEC" w:rsidP="00EA6CEC">
      <w:pPr>
        <w:pStyle w:val="BNBulletPoints"/>
      </w:pPr>
      <w:r w:rsidRPr="001E4E7D">
        <w:t>Consider if the layout of the street/road has changed and something once digitised in one area may be in another e.g., road widened so a main previously in the footpath but now in the carriageway.</w:t>
      </w:r>
    </w:p>
    <w:p w14:paraId="753D4A4A" w14:textId="77777777" w:rsidR="00EA6CEC" w:rsidRPr="001E4E7D" w:rsidRDefault="00EA6CEC" w:rsidP="00EA6CEC">
      <w:pPr>
        <w:pStyle w:val="BNBulletPoints"/>
      </w:pPr>
      <w:r w:rsidRPr="001E4E7D">
        <w:t>Review if any ‘scaring’ (trench or reinstatement patches) is present.</w:t>
      </w:r>
    </w:p>
    <w:p w14:paraId="4B57FE68" w14:textId="77777777" w:rsidR="00EA6CEC" w:rsidRPr="001E4E7D" w:rsidRDefault="00EA6CEC" w:rsidP="00EA6CEC">
      <w:pPr>
        <w:pStyle w:val="BNBulletPoints"/>
      </w:pPr>
      <w:r w:rsidRPr="001E4E7D">
        <w:t>Search for valve or siphon boxes along the route of the main.</w:t>
      </w:r>
    </w:p>
    <w:p w14:paraId="09C7A9A3" w14:textId="77777777" w:rsidR="00EA6CEC" w:rsidRPr="001E4E7D" w:rsidRDefault="00EA6CEC" w:rsidP="00EA6CEC">
      <w:pPr>
        <w:pStyle w:val="BNBulletPoints"/>
      </w:pPr>
      <w:r w:rsidRPr="001E4E7D">
        <w:t>Attempt to locate meter boxes on nearby properties and follow logical route to the parent main.</w:t>
      </w:r>
    </w:p>
    <w:p w14:paraId="4DACD398" w14:textId="77777777" w:rsidR="00EA6CEC" w:rsidRPr="008F0BE9" w:rsidRDefault="00EA6CEC" w:rsidP="00EA6CEC">
      <w:pPr>
        <w:pStyle w:val="BNParagraph1"/>
      </w:pPr>
      <w:r w:rsidRPr="001E4E7D">
        <w:t>If the main or nearby services are metallic, attempt to get a trace onto the main and follow back to the proposed connection point.</w:t>
      </w:r>
      <w:r w:rsidRPr="008F0BE9">
        <w:br/>
        <w:t>Contact WWU and confirm that the above has been completed, providing all information which will be of relevance. It is important that clear photos are taken and WWU are contacted whilst the excavation is still open to ensure that all relevant evidence is collated prior to backfilling the trench. Failure to do so may result in WWU refusing to contribute towards the potential mains location error.</w:t>
      </w:r>
      <w:r w:rsidRPr="008F0BE9">
        <w:br/>
      </w:r>
      <w:r w:rsidRPr="008F0BE9">
        <w:lastRenderedPageBreak/>
        <w:t>WWU will review the information provided, as well as other relevant information and consider whether to suggest an alternative connection point where evidence suggests the main will be located or suggest that further works or a trial hole are completed in the current vicinity.</w:t>
      </w:r>
    </w:p>
    <w:p w14:paraId="7A3E4415" w14:textId="77777777" w:rsidR="00EA6CEC" w:rsidRPr="001E4E7D" w:rsidRDefault="00EA6CEC" w:rsidP="00EA6CEC">
      <w:pPr>
        <w:pStyle w:val="BNParagraph1"/>
      </w:pPr>
      <w:r w:rsidRPr="008F0BE9">
        <w:t>If the main is not present, then the UIP/IGT should proceed to:</w:t>
      </w:r>
    </w:p>
    <w:p w14:paraId="41C6DFFA" w14:textId="77777777" w:rsidR="00EA6CEC" w:rsidRPr="001E4E7D" w:rsidRDefault="00EA6CEC" w:rsidP="00EA6CEC">
      <w:pPr>
        <w:pStyle w:val="BNParagraph1"/>
        <w:rPr>
          <w:b/>
          <w:bCs/>
        </w:rPr>
      </w:pPr>
      <w:r w:rsidRPr="008F0BE9">
        <w:t xml:space="preserve">The initial trial hole will commence by ensuring that the current excavation is extended to a depth of 1.2m. As guidance, the following excavations will then be recommended to 1.2m depth: </w:t>
      </w:r>
    </w:p>
    <w:p w14:paraId="058B4786" w14:textId="77777777" w:rsidR="00EA6CEC" w:rsidRPr="0012129D" w:rsidRDefault="00EA6CEC" w:rsidP="00D72453">
      <w:pPr>
        <w:pStyle w:val="BNBulletPoints"/>
        <w:spacing w:line="276" w:lineRule="auto"/>
      </w:pPr>
      <w:r w:rsidRPr="0012129D">
        <w:t>Footpath</w:t>
      </w:r>
      <w:r w:rsidRPr="0012129D">
        <w:tab/>
      </w:r>
      <w:r w:rsidRPr="0012129D">
        <w:tab/>
      </w:r>
      <w:r w:rsidRPr="0012129D">
        <w:tab/>
        <w:t>Excavate the width of the footpath.</w:t>
      </w:r>
    </w:p>
    <w:p w14:paraId="4B43A104" w14:textId="77777777" w:rsidR="00EA6CEC" w:rsidRPr="0012129D" w:rsidRDefault="00EA6CEC" w:rsidP="00D72453">
      <w:pPr>
        <w:pStyle w:val="BNBulletPoints"/>
        <w:spacing w:line="276" w:lineRule="auto"/>
      </w:pPr>
      <w:r w:rsidRPr="0012129D">
        <w:t>Single Lane Road</w:t>
      </w:r>
      <w:r w:rsidRPr="0012129D">
        <w:tab/>
        <w:t>Excavate a ‘slip trench’ the width of the carriageway.</w:t>
      </w:r>
    </w:p>
    <w:p w14:paraId="7C84FF46" w14:textId="77777777" w:rsidR="00EA6CEC" w:rsidRPr="0012129D" w:rsidRDefault="00EA6CEC" w:rsidP="00D72453">
      <w:pPr>
        <w:pStyle w:val="BNBulletPoints"/>
        <w:spacing w:line="276" w:lineRule="auto"/>
      </w:pPr>
      <w:r w:rsidRPr="0012129D">
        <w:t>Dual Carriageway</w:t>
      </w:r>
      <w:r w:rsidRPr="0012129D">
        <w:tab/>
        <w:t>Excavate a ‘slip trench’ the width of one single lane.</w:t>
      </w:r>
    </w:p>
    <w:p w14:paraId="1542250E" w14:textId="77777777" w:rsidR="00EA6CEC" w:rsidRPr="001E4E7D" w:rsidRDefault="00EA6CEC" w:rsidP="00D72453">
      <w:pPr>
        <w:pStyle w:val="BNBulletPoints"/>
        <w:spacing w:line="276" w:lineRule="auto"/>
        <w:rPr>
          <w:b/>
          <w:bCs/>
        </w:rPr>
      </w:pPr>
      <w:r w:rsidRPr="0012129D">
        <w:t>Verge</w:t>
      </w:r>
      <w:r w:rsidRPr="0012129D">
        <w:tab/>
      </w:r>
      <w:r w:rsidRPr="001E4E7D">
        <w:rPr>
          <w:b/>
          <w:bCs/>
        </w:rPr>
        <w:tab/>
      </w:r>
      <w:r w:rsidRPr="001E4E7D">
        <w:rPr>
          <w:b/>
          <w:bCs/>
        </w:rPr>
        <w:tab/>
      </w:r>
      <w:r w:rsidRPr="001E4E7D">
        <w:t>Consult with WWU on an individual basis.</w:t>
      </w:r>
      <w:r w:rsidRPr="001E4E7D">
        <w:rPr>
          <w:b/>
          <w:bCs/>
        </w:rPr>
        <w:tab/>
      </w:r>
    </w:p>
    <w:p w14:paraId="2594510C" w14:textId="3989E8A7" w:rsidR="00EA6CEC" w:rsidRPr="0012129D" w:rsidRDefault="0012129D" w:rsidP="00EA6CEC">
      <w:pPr>
        <w:spacing w:line="360" w:lineRule="auto"/>
        <w:rPr>
          <w:rFonts w:ascii="Arial" w:hAnsi="Arial" w:cs="Arial"/>
          <w:color w:val="002060"/>
          <w:sz w:val="28"/>
          <w:szCs w:val="28"/>
        </w:rPr>
      </w:pPr>
      <w:r w:rsidRPr="0012129D">
        <w:rPr>
          <w:rFonts w:ascii="Arial" w:hAnsi="Arial" w:cs="Arial"/>
          <w:color w:val="002060"/>
          <w:sz w:val="28"/>
          <w:szCs w:val="28"/>
        </w:rPr>
        <w:t>Please Note</w:t>
      </w:r>
      <w:r w:rsidR="00EA6CEC" w:rsidRPr="0012129D">
        <w:rPr>
          <w:rFonts w:ascii="Arial" w:hAnsi="Arial" w:cs="Arial"/>
          <w:color w:val="002060"/>
          <w:sz w:val="28"/>
          <w:szCs w:val="28"/>
        </w:rPr>
        <w:t>: WWU can be consulted at any time during the process. Costs must be agreed prior to the works being completed and failure to do so may result in WWU not contributing towards the costs incurred.</w:t>
      </w:r>
    </w:p>
    <w:p w14:paraId="45F5ED5C" w14:textId="07C5F79B" w:rsidR="00EA6CEC" w:rsidRDefault="00EA6CEC" w:rsidP="00D72453">
      <w:pPr>
        <w:pStyle w:val="BNBulletPoints"/>
        <w:spacing w:line="276" w:lineRule="auto"/>
      </w:pPr>
      <w:r w:rsidRPr="008F0BE9">
        <w:t>If the initial trial hole does not locate the main, WWU will suggest alternative locations for a second and third trial hole. It is suggested that:</w:t>
      </w:r>
    </w:p>
    <w:p w14:paraId="55C0093E" w14:textId="77777777" w:rsidR="00EA6CEC" w:rsidRPr="001E4E7D" w:rsidRDefault="00EA6CEC" w:rsidP="00D72453">
      <w:pPr>
        <w:pStyle w:val="BNBulletPoints"/>
        <w:spacing w:line="276" w:lineRule="auto"/>
      </w:pPr>
      <w:r w:rsidRPr="001E4E7D">
        <w:t>The second trial hole is located at the nearest position that the main is believed it could be located i.e., excavate existing services at expected mains connection location.</w:t>
      </w:r>
    </w:p>
    <w:p w14:paraId="432F85AF" w14:textId="77777777" w:rsidR="00EA6CEC" w:rsidRPr="001E4E7D" w:rsidRDefault="00EA6CEC" w:rsidP="00D72453">
      <w:pPr>
        <w:pStyle w:val="BNBulletPoints"/>
        <w:spacing w:line="276" w:lineRule="auto"/>
      </w:pPr>
      <w:r w:rsidRPr="001E4E7D">
        <w:t>The third trial hole is located at the nearest position where it is strongly believed that the main is located i.e., where scarring is clear, services connected or where the main tees off in another direction.</w:t>
      </w:r>
    </w:p>
    <w:p w14:paraId="08B804E2" w14:textId="3B07C94B" w:rsidR="00EA6CEC" w:rsidRPr="008F0BE9" w:rsidRDefault="00695FC5" w:rsidP="00EA6CEC">
      <w:pPr>
        <w:pStyle w:val="BNParagraph1"/>
      </w:pPr>
      <w:r w:rsidRPr="0012129D">
        <w:rPr>
          <w:color w:val="002060"/>
        </w:rPr>
        <w:t>Please Note</w:t>
      </w:r>
      <w:r w:rsidR="00EA6CEC" w:rsidRPr="00695FC5">
        <w:rPr>
          <w:b/>
          <w:bCs/>
          <w:color w:val="002060"/>
        </w:rPr>
        <w:t>:</w:t>
      </w:r>
      <w:r w:rsidR="00EA6CEC" w:rsidRPr="00695FC5">
        <w:rPr>
          <w:color w:val="002060"/>
        </w:rPr>
        <w:t xml:space="preserve"> As above, WWU must be consulted prior to completing these works. </w:t>
      </w:r>
    </w:p>
    <w:p w14:paraId="169FFA1E" w14:textId="77777777" w:rsidR="00EA6CEC" w:rsidRPr="008F0BE9" w:rsidRDefault="00EA6CEC" w:rsidP="00EA6CEC">
      <w:pPr>
        <w:pStyle w:val="BNParagraph1"/>
      </w:pPr>
      <w:r w:rsidRPr="008F0BE9">
        <w:lastRenderedPageBreak/>
        <w:t>If the main’s location still isn’t identified the next course of action will be considered on a case-by-case basis. Suggested actions include:</w:t>
      </w:r>
    </w:p>
    <w:p w14:paraId="124B043A" w14:textId="77777777" w:rsidR="00EA6CEC" w:rsidRPr="008F0BE9" w:rsidRDefault="00EA6CEC" w:rsidP="00EA6CEC">
      <w:pPr>
        <w:pStyle w:val="BNBulletPoints"/>
      </w:pPr>
      <w:r w:rsidRPr="008F0BE9">
        <w:t>Site meeting between WWU operatives and the UIP/IGT to discuss further investigatory works which could be conducted e.g., inserting a camera from a known position.</w:t>
      </w:r>
    </w:p>
    <w:p w14:paraId="62EDE8CE" w14:textId="77777777" w:rsidR="00EA6CEC" w:rsidRPr="008F0BE9" w:rsidRDefault="00EA6CEC" w:rsidP="00EA6CEC">
      <w:pPr>
        <w:pStyle w:val="BNBulletPoints"/>
      </w:pPr>
      <w:r w:rsidRPr="008F0BE9">
        <w:t>Suggesting further trial holes be conducted.</w:t>
      </w:r>
    </w:p>
    <w:p w14:paraId="5C090877" w14:textId="77777777" w:rsidR="00EA6CEC" w:rsidRPr="008F0BE9" w:rsidRDefault="00EA6CEC" w:rsidP="00EA6CEC">
      <w:pPr>
        <w:pStyle w:val="BNBulletPoints"/>
      </w:pPr>
      <w:r w:rsidRPr="008F0BE9">
        <w:t>Suggest an alternative connection point to WWU’s network.</w:t>
      </w:r>
    </w:p>
    <w:p w14:paraId="6196B111" w14:textId="77777777" w:rsidR="00EA6CEC" w:rsidRPr="008F0BE9" w:rsidRDefault="00EA6CEC" w:rsidP="00EA6CEC">
      <w:pPr>
        <w:spacing w:line="360" w:lineRule="auto"/>
        <w:rPr>
          <w:rFonts w:ascii="Arial" w:hAnsi="Arial" w:cs="Arial"/>
          <w:sz w:val="28"/>
          <w:szCs w:val="28"/>
        </w:rPr>
      </w:pPr>
      <w:r w:rsidRPr="008F0BE9">
        <w:rPr>
          <w:rFonts w:ascii="Arial" w:hAnsi="Arial" w:cs="Arial"/>
          <w:sz w:val="28"/>
          <w:szCs w:val="28"/>
        </w:rPr>
        <w:t>If WWU incur costs in locating the main and it transpires that the UIP/IGT has not completed investigatory works as agreed, WWU reserve the right to pass on costs incurred to the UIP. This includes if the main is located within the tolerance and the investigatory works are insufficient.</w:t>
      </w:r>
    </w:p>
    <w:p w14:paraId="79D9623F" w14:textId="77777777" w:rsidR="00EA6CEC" w:rsidRPr="00E31A05" w:rsidRDefault="00EA6CEC" w:rsidP="00EA6CEC">
      <w:pPr>
        <w:pStyle w:val="BNHeading1"/>
      </w:pPr>
      <w:bookmarkStart w:id="15" w:name="_Toc112939766"/>
      <w:bookmarkStart w:id="16" w:name="_Toc122439353"/>
      <w:r w:rsidRPr="001E4E7D">
        <w:t>Laying additional pipe work</w:t>
      </w:r>
      <w:bookmarkEnd w:id="15"/>
      <w:bookmarkEnd w:id="16"/>
    </w:p>
    <w:p w14:paraId="239AFE94" w14:textId="77777777" w:rsidR="00EA6CEC" w:rsidRPr="001E4E7D" w:rsidRDefault="00EA6CEC" w:rsidP="00EA6CEC">
      <w:pPr>
        <w:spacing w:line="360" w:lineRule="auto"/>
        <w:rPr>
          <w:rFonts w:ascii="Arial" w:hAnsi="Arial" w:cs="Arial"/>
          <w:sz w:val="28"/>
          <w:szCs w:val="28"/>
        </w:rPr>
      </w:pPr>
      <w:r w:rsidRPr="001E4E7D">
        <w:rPr>
          <w:rFonts w:ascii="Arial" w:hAnsi="Arial" w:cs="Arial"/>
          <w:sz w:val="28"/>
          <w:szCs w:val="28"/>
        </w:rPr>
        <w:t>If it has been identified that a mains location error exists and additional pipe work is required, the UIP/IGT should provide WWU with a quotation to lay the additional pipe work (inclusive of the initial 3m from the original recorded position) prior to the works taking place.</w:t>
      </w:r>
    </w:p>
    <w:p w14:paraId="0C2538A1" w14:textId="77777777" w:rsidR="00EA6CEC" w:rsidRPr="001E4E7D" w:rsidRDefault="00EA6CEC" w:rsidP="00EA6CEC">
      <w:pPr>
        <w:spacing w:line="360" w:lineRule="auto"/>
        <w:rPr>
          <w:rFonts w:ascii="Arial" w:hAnsi="Arial" w:cs="Arial"/>
          <w:sz w:val="28"/>
          <w:szCs w:val="28"/>
        </w:rPr>
      </w:pPr>
      <w:r w:rsidRPr="001E4E7D">
        <w:rPr>
          <w:rFonts w:ascii="Arial" w:hAnsi="Arial" w:cs="Arial"/>
          <w:sz w:val="28"/>
          <w:szCs w:val="28"/>
        </w:rPr>
        <w:t>The quotation should be based upon additional costs incurred because of the change in works and not include any profit/uplift.</w:t>
      </w:r>
    </w:p>
    <w:p w14:paraId="0AFA2932" w14:textId="77777777" w:rsidR="00EA6CEC" w:rsidRPr="001E4E7D" w:rsidRDefault="00EA6CEC" w:rsidP="00EA6CEC">
      <w:pPr>
        <w:spacing w:line="360" w:lineRule="auto"/>
        <w:rPr>
          <w:rFonts w:ascii="Arial" w:hAnsi="Arial" w:cs="Arial"/>
          <w:sz w:val="28"/>
          <w:szCs w:val="28"/>
        </w:rPr>
      </w:pPr>
      <w:r w:rsidRPr="001E4E7D">
        <w:rPr>
          <w:rFonts w:ascii="Arial" w:hAnsi="Arial" w:cs="Arial"/>
          <w:sz w:val="28"/>
          <w:szCs w:val="28"/>
        </w:rPr>
        <w:t>If applicable, the quotation should be broken down into three sections:</w:t>
      </w:r>
    </w:p>
    <w:p w14:paraId="3A0B1930" w14:textId="77777777" w:rsidR="00EA6CEC" w:rsidRPr="001E4E7D" w:rsidRDefault="00EA6CEC" w:rsidP="00EA6CEC">
      <w:pPr>
        <w:pStyle w:val="ListParagraph"/>
        <w:numPr>
          <w:ilvl w:val="0"/>
          <w:numId w:val="30"/>
        </w:numPr>
        <w:tabs>
          <w:tab w:val="clear" w:pos="198"/>
        </w:tabs>
        <w:suppressAutoHyphens w:val="0"/>
        <w:autoSpaceDE/>
        <w:autoSpaceDN/>
        <w:adjustRightInd/>
        <w:spacing w:after="0" w:line="360" w:lineRule="auto"/>
        <w:textAlignment w:val="auto"/>
        <w:rPr>
          <w:rFonts w:ascii="Arial" w:hAnsi="Arial" w:cs="Arial"/>
          <w:sz w:val="28"/>
          <w:szCs w:val="28"/>
        </w:rPr>
      </w:pPr>
      <w:r w:rsidRPr="001E4E7D">
        <w:rPr>
          <w:rFonts w:ascii="Arial" w:hAnsi="Arial" w:cs="Arial"/>
          <w:sz w:val="28"/>
          <w:szCs w:val="28"/>
        </w:rPr>
        <w:t>Cost incurred because of the delays on-site.</w:t>
      </w:r>
    </w:p>
    <w:p w14:paraId="56D21EDA" w14:textId="77777777" w:rsidR="00EA6CEC" w:rsidRPr="001E4E7D" w:rsidRDefault="00EA6CEC" w:rsidP="00EA6CEC">
      <w:pPr>
        <w:pStyle w:val="ListParagraph"/>
        <w:numPr>
          <w:ilvl w:val="0"/>
          <w:numId w:val="30"/>
        </w:numPr>
        <w:tabs>
          <w:tab w:val="clear" w:pos="198"/>
        </w:tabs>
        <w:suppressAutoHyphens w:val="0"/>
        <w:autoSpaceDE/>
        <w:autoSpaceDN/>
        <w:adjustRightInd/>
        <w:spacing w:after="0" w:line="360" w:lineRule="auto"/>
        <w:textAlignment w:val="auto"/>
        <w:rPr>
          <w:rFonts w:ascii="Arial" w:hAnsi="Arial" w:cs="Arial"/>
          <w:sz w:val="28"/>
          <w:szCs w:val="28"/>
        </w:rPr>
      </w:pPr>
      <w:r w:rsidRPr="001E4E7D">
        <w:rPr>
          <w:rFonts w:ascii="Arial" w:hAnsi="Arial" w:cs="Arial"/>
          <w:sz w:val="28"/>
          <w:szCs w:val="28"/>
        </w:rPr>
        <w:t>Cost of any trial hole/investigatory works completed.</w:t>
      </w:r>
    </w:p>
    <w:p w14:paraId="55F677EC" w14:textId="77777777" w:rsidR="00EA6CEC" w:rsidRPr="001E4E7D" w:rsidRDefault="00EA6CEC" w:rsidP="00EA6CEC">
      <w:pPr>
        <w:pStyle w:val="ListParagraph"/>
        <w:numPr>
          <w:ilvl w:val="0"/>
          <w:numId w:val="30"/>
        </w:numPr>
        <w:tabs>
          <w:tab w:val="clear" w:pos="198"/>
        </w:tabs>
        <w:suppressAutoHyphens w:val="0"/>
        <w:autoSpaceDE/>
        <w:autoSpaceDN/>
        <w:adjustRightInd/>
        <w:spacing w:after="0" w:line="360" w:lineRule="auto"/>
        <w:textAlignment w:val="auto"/>
        <w:rPr>
          <w:rFonts w:ascii="Arial" w:hAnsi="Arial" w:cs="Arial"/>
          <w:sz w:val="28"/>
          <w:szCs w:val="28"/>
        </w:rPr>
      </w:pPr>
      <w:r w:rsidRPr="001E4E7D">
        <w:rPr>
          <w:rFonts w:ascii="Arial" w:hAnsi="Arial" w:cs="Arial"/>
          <w:sz w:val="28"/>
          <w:szCs w:val="28"/>
        </w:rPr>
        <w:t>Cost of laying the additional pipe work/change in connection.</w:t>
      </w:r>
    </w:p>
    <w:p w14:paraId="244A7D93" w14:textId="77777777" w:rsidR="00D72453" w:rsidRDefault="00D72453" w:rsidP="00EA6CEC">
      <w:pPr>
        <w:spacing w:line="360" w:lineRule="auto"/>
        <w:rPr>
          <w:rFonts w:ascii="Arial" w:hAnsi="Arial" w:cs="Arial"/>
          <w:sz w:val="28"/>
          <w:szCs w:val="28"/>
        </w:rPr>
      </w:pPr>
    </w:p>
    <w:p w14:paraId="2FA90F72" w14:textId="77777777" w:rsidR="00695FC5" w:rsidRDefault="00695FC5" w:rsidP="00EA6CEC">
      <w:pPr>
        <w:spacing w:line="360" w:lineRule="auto"/>
        <w:rPr>
          <w:rFonts w:ascii="Arial" w:hAnsi="Arial" w:cs="Arial"/>
          <w:sz w:val="28"/>
          <w:szCs w:val="28"/>
        </w:rPr>
      </w:pPr>
    </w:p>
    <w:p w14:paraId="50E48471" w14:textId="77777777" w:rsidR="00695FC5" w:rsidRDefault="00695FC5" w:rsidP="00EA6CEC">
      <w:pPr>
        <w:spacing w:line="360" w:lineRule="auto"/>
        <w:rPr>
          <w:rFonts w:ascii="Arial" w:hAnsi="Arial" w:cs="Arial"/>
          <w:sz w:val="28"/>
          <w:szCs w:val="28"/>
        </w:rPr>
      </w:pPr>
    </w:p>
    <w:p w14:paraId="6B6373B2" w14:textId="03C25286" w:rsidR="00EA6CEC" w:rsidRPr="001E4E7D" w:rsidRDefault="00EA6CEC" w:rsidP="00EA6CEC">
      <w:pPr>
        <w:spacing w:line="360" w:lineRule="auto"/>
        <w:rPr>
          <w:rFonts w:ascii="Arial" w:hAnsi="Arial" w:cs="Arial"/>
          <w:sz w:val="28"/>
          <w:szCs w:val="28"/>
        </w:rPr>
      </w:pPr>
      <w:r w:rsidRPr="001E4E7D">
        <w:rPr>
          <w:rFonts w:ascii="Arial" w:hAnsi="Arial" w:cs="Arial"/>
          <w:sz w:val="28"/>
          <w:szCs w:val="28"/>
        </w:rPr>
        <w:t>WWU will compare the quotation against the cost for its own Direct Labour Operatives (DLO) and framework contractors to complete the works and inform the UIP/IGT of its decision.</w:t>
      </w:r>
    </w:p>
    <w:p w14:paraId="615A6122" w14:textId="6140EA9A" w:rsidR="00EA6CEC" w:rsidRPr="00695FC5" w:rsidRDefault="00EA6CEC" w:rsidP="00EA6CEC">
      <w:pPr>
        <w:spacing w:line="360" w:lineRule="auto"/>
        <w:rPr>
          <w:rFonts w:ascii="Arial" w:hAnsi="Arial" w:cs="Arial"/>
          <w:color w:val="002060"/>
          <w:sz w:val="28"/>
          <w:szCs w:val="28"/>
        </w:rPr>
      </w:pPr>
      <w:r w:rsidRPr="00695FC5">
        <w:rPr>
          <w:rFonts w:ascii="Arial" w:hAnsi="Arial" w:cs="Arial"/>
          <w:color w:val="002060"/>
          <w:sz w:val="28"/>
          <w:szCs w:val="28"/>
        </w:rPr>
        <w:t>Please note</w:t>
      </w:r>
      <w:r w:rsidR="00695FC5">
        <w:rPr>
          <w:rFonts w:ascii="Arial" w:hAnsi="Arial" w:cs="Arial"/>
          <w:color w:val="002060"/>
          <w:sz w:val="28"/>
          <w:szCs w:val="28"/>
        </w:rPr>
        <w:t>:</w:t>
      </w:r>
      <w:r w:rsidRPr="00695FC5">
        <w:rPr>
          <w:rFonts w:ascii="Arial" w:hAnsi="Arial" w:cs="Arial"/>
          <w:color w:val="002060"/>
          <w:sz w:val="28"/>
          <w:szCs w:val="28"/>
        </w:rPr>
        <w:t xml:space="preserve"> where WWU fund the cost of laying additional mains, WWU will retain ownership of that section of pipe work, regardless of whom it is constructed by.</w:t>
      </w:r>
    </w:p>
    <w:p w14:paraId="634D3DBA" w14:textId="77777777" w:rsidR="00EA6CEC" w:rsidRPr="001E4E7D" w:rsidRDefault="00EA6CEC" w:rsidP="00EA6CEC">
      <w:pPr>
        <w:spacing w:line="360" w:lineRule="auto"/>
        <w:rPr>
          <w:rFonts w:ascii="Arial" w:hAnsi="Arial" w:cs="Arial"/>
          <w:sz w:val="28"/>
          <w:szCs w:val="28"/>
        </w:rPr>
      </w:pPr>
      <w:r w:rsidRPr="001E4E7D">
        <w:rPr>
          <w:rFonts w:ascii="Arial" w:hAnsi="Arial" w:cs="Arial"/>
          <w:sz w:val="28"/>
          <w:szCs w:val="28"/>
        </w:rPr>
        <w:t>The quotation provided must be the full and final cost. WWU will not accept additional claims once the scope/cost has been defined unless explicitly stated beforehand.</w:t>
      </w:r>
    </w:p>
    <w:p w14:paraId="71B09D96" w14:textId="77777777" w:rsidR="00EA6CEC" w:rsidRPr="005F1B71" w:rsidRDefault="00EA6CEC" w:rsidP="00EA6CEC">
      <w:pPr>
        <w:pStyle w:val="BNHeading1"/>
      </w:pPr>
      <w:bookmarkStart w:id="17" w:name="_Toc112939767"/>
      <w:bookmarkStart w:id="18" w:name="_Toc122439354"/>
      <w:r w:rsidRPr="005F1B71">
        <w:t>Change of connection diameter</w:t>
      </w:r>
      <w:r>
        <w:t xml:space="preserve"> </w:t>
      </w:r>
      <w:r w:rsidRPr="005F1B71">
        <w:t>/</w:t>
      </w:r>
      <w:r>
        <w:t xml:space="preserve"> </w:t>
      </w:r>
      <w:r w:rsidRPr="005F1B71">
        <w:t>material</w:t>
      </w:r>
      <w:bookmarkEnd w:id="17"/>
      <w:bookmarkEnd w:id="18"/>
    </w:p>
    <w:p w14:paraId="1F9A850C" w14:textId="77777777" w:rsidR="00EA6CEC" w:rsidRPr="005F1B71" w:rsidRDefault="00EA6CEC" w:rsidP="00EA6CEC">
      <w:pPr>
        <w:spacing w:line="360" w:lineRule="auto"/>
        <w:rPr>
          <w:rFonts w:ascii="Arial" w:hAnsi="Arial" w:cs="Arial"/>
          <w:sz w:val="28"/>
          <w:szCs w:val="28"/>
        </w:rPr>
      </w:pPr>
      <w:r w:rsidRPr="005F1B71">
        <w:rPr>
          <w:rFonts w:ascii="Arial" w:hAnsi="Arial" w:cs="Arial"/>
          <w:sz w:val="28"/>
          <w:szCs w:val="28"/>
        </w:rPr>
        <w:t>If WWU has recorded the existing main at an incorrect diameter or material WWU will contribute towards the difference in cost between the original and new connection. This may include:</w:t>
      </w:r>
    </w:p>
    <w:p w14:paraId="05EED316" w14:textId="77777777" w:rsidR="00EA6CEC" w:rsidRPr="005F1B71" w:rsidRDefault="00EA6CEC" w:rsidP="00EA6CEC">
      <w:pPr>
        <w:pStyle w:val="ListParagraph"/>
        <w:numPr>
          <w:ilvl w:val="0"/>
          <w:numId w:val="31"/>
        </w:numPr>
        <w:tabs>
          <w:tab w:val="clear" w:pos="198"/>
        </w:tabs>
        <w:suppressAutoHyphens w:val="0"/>
        <w:autoSpaceDE/>
        <w:autoSpaceDN/>
        <w:adjustRightInd/>
        <w:spacing w:after="0" w:line="360" w:lineRule="auto"/>
        <w:textAlignment w:val="auto"/>
        <w:rPr>
          <w:rFonts w:ascii="Arial" w:hAnsi="Arial" w:cs="Arial"/>
          <w:sz w:val="28"/>
          <w:szCs w:val="28"/>
        </w:rPr>
      </w:pPr>
      <w:r w:rsidRPr="005F1B71">
        <w:rPr>
          <w:rFonts w:ascii="Arial" w:hAnsi="Arial" w:cs="Arial"/>
          <w:sz w:val="28"/>
          <w:szCs w:val="28"/>
        </w:rPr>
        <w:t>Cost in material price e.g., difference in 63mm to 90mm top tee.</w:t>
      </w:r>
    </w:p>
    <w:p w14:paraId="3624AF89" w14:textId="77777777" w:rsidR="00EA6CEC" w:rsidRPr="005F1B71" w:rsidRDefault="00EA6CEC" w:rsidP="00EA6CEC">
      <w:pPr>
        <w:pStyle w:val="ListParagraph"/>
        <w:numPr>
          <w:ilvl w:val="0"/>
          <w:numId w:val="31"/>
        </w:numPr>
        <w:tabs>
          <w:tab w:val="clear" w:pos="198"/>
        </w:tabs>
        <w:suppressAutoHyphens w:val="0"/>
        <w:autoSpaceDE/>
        <w:autoSpaceDN/>
        <w:adjustRightInd/>
        <w:spacing w:after="0" w:line="360" w:lineRule="auto"/>
        <w:textAlignment w:val="auto"/>
        <w:rPr>
          <w:rFonts w:ascii="Arial" w:hAnsi="Arial" w:cs="Arial"/>
          <w:sz w:val="28"/>
          <w:szCs w:val="28"/>
        </w:rPr>
      </w:pPr>
      <w:r w:rsidRPr="005F1B71">
        <w:rPr>
          <w:rFonts w:ascii="Arial" w:hAnsi="Arial" w:cs="Arial"/>
          <w:sz w:val="28"/>
          <w:szCs w:val="28"/>
        </w:rPr>
        <w:t>Change in connection fitting required e.g., difference from an under-pressure tee to branch saddle.</w:t>
      </w:r>
    </w:p>
    <w:p w14:paraId="386EEB9E" w14:textId="77777777" w:rsidR="00EA6CEC" w:rsidRPr="005F1B71" w:rsidRDefault="00EA6CEC" w:rsidP="00EA6CEC">
      <w:pPr>
        <w:pStyle w:val="ListParagraph"/>
        <w:numPr>
          <w:ilvl w:val="0"/>
          <w:numId w:val="31"/>
        </w:numPr>
        <w:tabs>
          <w:tab w:val="clear" w:pos="198"/>
        </w:tabs>
        <w:suppressAutoHyphens w:val="0"/>
        <w:autoSpaceDE/>
        <w:autoSpaceDN/>
        <w:adjustRightInd/>
        <w:spacing w:after="0" w:line="360" w:lineRule="auto"/>
        <w:textAlignment w:val="auto"/>
        <w:rPr>
          <w:rFonts w:ascii="Arial" w:hAnsi="Arial" w:cs="Arial"/>
          <w:sz w:val="28"/>
          <w:szCs w:val="28"/>
        </w:rPr>
      </w:pPr>
      <w:r w:rsidRPr="005F1B71">
        <w:rPr>
          <w:rFonts w:ascii="Arial" w:hAnsi="Arial" w:cs="Arial"/>
          <w:sz w:val="28"/>
          <w:szCs w:val="28"/>
        </w:rPr>
        <w:t>Additional labour and reinstatement associated with a change e.g., different in costs associated with a top tee to a full insert tee with bypass points.</w:t>
      </w:r>
    </w:p>
    <w:p w14:paraId="1251E5DE" w14:textId="2327E21A" w:rsidR="00EA6CEC" w:rsidRDefault="00EA6CEC" w:rsidP="00EA6CEC">
      <w:pPr>
        <w:spacing w:line="360" w:lineRule="auto"/>
        <w:rPr>
          <w:rFonts w:ascii="Arial" w:hAnsi="Arial" w:cs="Arial"/>
          <w:sz w:val="28"/>
          <w:szCs w:val="28"/>
        </w:rPr>
      </w:pPr>
      <w:r w:rsidRPr="005F1B71">
        <w:rPr>
          <w:rFonts w:ascii="Arial" w:hAnsi="Arial" w:cs="Arial"/>
          <w:sz w:val="28"/>
          <w:szCs w:val="28"/>
        </w:rPr>
        <w:t>WWU may have to confirm if the proposed connection point is still suitable sized to connect to. If this is not the case, an alternative connection will need to be agreed.</w:t>
      </w:r>
    </w:p>
    <w:p w14:paraId="4C19C55B" w14:textId="77777777" w:rsidR="00D72453" w:rsidRPr="005F1B71" w:rsidRDefault="00D72453" w:rsidP="00EA6CEC">
      <w:pPr>
        <w:spacing w:line="360" w:lineRule="auto"/>
        <w:rPr>
          <w:rFonts w:ascii="Arial" w:hAnsi="Arial" w:cs="Arial"/>
          <w:sz w:val="28"/>
          <w:szCs w:val="28"/>
        </w:rPr>
      </w:pPr>
    </w:p>
    <w:p w14:paraId="57C92230" w14:textId="39FB973E" w:rsidR="00EA6CEC" w:rsidRPr="005F1B71" w:rsidRDefault="00EA6CEC" w:rsidP="00EA6CEC">
      <w:pPr>
        <w:pStyle w:val="BNHeading1"/>
      </w:pPr>
      <w:bookmarkStart w:id="19" w:name="_Toc112939768"/>
      <w:bookmarkStart w:id="20" w:name="_Toc122439355"/>
      <w:r w:rsidRPr="005F1B71">
        <w:lastRenderedPageBreak/>
        <w:t>Time Scales</w:t>
      </w:r>
      <w:bookmarkEnd w:id="19"/>
      <w:bookmarkEnd w:id="20"/>
    </w:p>
    <w:p w14:paraId="5A3164FA" w14:textId="77777777" w:rsidR="00EA6CEC" w:rsidRDefault="00EA6CEC" w:rsidP="00EA6CEC">
      <w:pPr>
        <w:spacing w:line="360" w:lineRule="auto"/>
        <w:rPr>
          <w:rFonts w:ascii="Arial" w:hAnsi="Arial" w:cs="Arial"/>
          <w:sz w:val="28"/>
          <w:szCs w:val="28"/>
        </w:rPr>
      </w:pPr>
      <w:r w:rsidRPr="005F1B71">
        <w:rPr>
          <w:rFonts w:ascii="Arial" w:hAnsi="Arial" w:cs="Arial"/>
          <w:sz w:val="28"/>
          <w:szCs w:val="28"/>
        </w:rPr>
        <w:t>It is acknowledged delays caused on-site are time sensitive, so WWU commit to responding within the following timescales (Monday – Friday):</w:t>
      </w:r>
    </w:p>
    <w:tbl>
      <w:tblPr>
        <w:tblStyle w:val="TableGrid"/>
        <w:tblW w:w="9634" w:type="dxa"/>
        <w:tblLook w:val="04A0" w:firstRow="1" w:lastRow="0" w:firstColumn="1" w:lastColumn="0" w:noHBand="0" w:noVBand="1"/>
      </w:tblPr>
      <w:tblGrid>
        <w:gridCol w:w="6232"/>
        <w:gridCol w:w="3402"/>
      </w:tblGrid>
      <w:tr w:rsidR="00636EE2" w:rsidRPr="005F1B71" w14:paraId="6342AD09" w14:textId="77777777" w:rsidTr="00C260BE">
        <w:tc>
          <w:tcPr>
            <w:tcW w:w="6232" w:type="dxa"/>
            <w:shd w:val="clear" w:color="auto" w:fill="B9A6E2" w:themeFill="accent6" w:themeFillTint="99"/>
          </w:tcPr>
          <w:p w14:paraId="3BDBD247" w14:textId="77777777" w:rsidR="00636EE2" w:rsidRPr="005F1B71" w:rsidRDefault="00636EE2" w:rsidP="00C260BE">
            <w:pPr>
              <w:spacing w:line="360" w:lineRule="auto"/>
              <w:contextualSpacing/>
              <w:jc w:val="center"/>
              <w:rPr>
                <w:rFonts w:ascii="Arial" w:hAnsi="Arial" w:cs="Arial"/>
                <w:b/>
                <w:sz w:val="28"/>
                <w:szCs w:val="28"/>
              </w:rPr>
            </w:pPr>
            <w:r w:rsidRPr="005F1B71">
              <w:rPr>
                <w:rFonts w:ascii="Arial" w:hAnsi="Arial" w:cs="Arial"/>
                <w:b/>
                <w:sz w:val="28"/>
                <w:szCs w:val="28"/>
              </w:rPr>
              <w:t>Item</w:t>
            </w:r>
          </w:p>
        </w:tc>
        <w:tc>
          <w:tcPr>
            <w:tcW w:w="3402" w:type="dxa"/>
            <w:shd w:val="clear" w:color="auto" w:fill="B9A6E2" w:themeFill="accent6" w:themeFillTint="99"/>
          </w:tcPr>
          <w:p w14:paraId="7B1EAF94" w14:textId="77777777" w:rsidR="00636EE2" w:rsidRPr="005F1B71" w:rsidRDefault="00636EE2" w:rsidP="00C260BE">
            <w:pPr>
              <w:spacing w:line="360" w:lineRule="auto"/>
              <w:contextualSpacing/>
              <w:jc w:val="center"/>
              <w:rPr>
                <w:rFonts w:ascii="Arial" w:hAnsi="Arial" w:cs="Arial"/>
                <w:b/>
                <w:sz w:val="28"/>
                <w:szCs w:val="28"/>
              </w:rPr>
            </w:pPr>
            <w:r w:rsidRPr="005F1B71">
              <w:rPr>
                <w:rFonts w:ascii="Arial" w:hAnsi="Arial" w:cs="Arial"/>
                <w:b/>
                <w:sz w:val="28"/>
                <w:szCs w:val="28"/>
              </w:rPr>
              <w:t>Response By</w:t>
            </w:r>
          </w:p>
        </w:tc>
      </w:tr>
      <w:tr w:rsidR="00636EE2" w:rsidRPr="005F1B71" w14:paraId="1A9FD467" w14:textId="77777777" w:rsidTr="00C260BE">
        <w:tc>
          <w:tcPr>
            <w:tcW w:w="6232" w:type="dxa"/>
          </w:tcPr>
          <w:p w14:paraId="0FF51E3F" w14:textId="77777777" w:rsidR="00636EE2" w:rsidRPr="005F1B71" w:rsidRDefault="00636EE2" w:rsidP="00C260BE">
            <w:pPr>
              <w:spacing w:line="360" w:lineRule="auto"/>
              <w:contextualSpacing/>
              <w:rPr>
                <w:rFonts w:ascii="Arial" w:hAnsi="Arial" w:cs="Arial"/>
                <w:bCs/>
                <w:sz w:val="28"/>
                <w:szCs w:val="28"/>
              </w:rPr>
            </w:pPr>
            <w:r w:rsidRPr="005F1B71">
              <w:rPr>
                <w:rFonts w:ascii="Arial" w:hAnsi="Arial" w:cs="Arial"/>
                <w:bCs/>
                <w:sz w:val="28"/>
                <w:szCs w:val="28"/>
              </w:rPr>
              <w:t>Permission to undertake an initial trial hole</w:t>
            </w:r>
          </w:p>
        </w:tc>
        <w:tc>
          <w:tcPr>
            <w:tcW w:w="3402" w:type="dxa"/>
          </w:tcPr>
          <w:p w14:paraId="4996008C" w14:textId="77777777" w:rsidR="00636EE2" w:rsidRPr="005F1B71" w:rsidRDefault="00636EE2" w:rsidP="00C260BE">
            <w:pPr>
              <w:spacing w:line="360" w:lineRule="auto"/>
              <w:contextualSpacing/>
              <w:rPr>
                <w:rFonts w:ascii="Arial" w:hAnsi="Arial" w:cs="Arial"/>
                <w:bCs/>
                <w:sz w:val="28"/>
                <w:szCs w:val="28"/>
              </w:rPr>
            </w:pPr>
            <w:r w:rsidRPr="005F1B71">
              <w:rPr>
                <w:rFonts w:ascii="Arial" w:hAnsi="Arial" w:cs="Arial"/>
                <w:bCs/>
                <w:sz w:val="28"/>
                <w:szCs w:val="28"/>
              </w:rPr>
              <w:t>2 hours</w:t>
            </w:r>
          </w:p>
        </w:tc>
      </w:tr>
      <w:tr w:rsidR="00636EE2" w:rsidRPr="005F1B71" w14:paraId="5FCFFA49" w14:textId="77777777" w:rsidTr="00C260BE">
        <w:tc>
          <w:tcPr>
            <w:tcW w:w="6232" w:type="dxa"/>
          </w:tcPr>
          <w:p w14:paraId="00A42938" w14:textId="77777777" w:rsidR="00636EE2" w:rsidRPr="005F1B71" w:rsidRDefault="00636EE2" w:rsidP="00C260BE">
            <w:pPr>
              <w:spacing w:line="360" w:lineRule="auto"/>
              <w:contextualSpacing/>
              <w:rPr>
                <w:rFonts w:ascii="Arial" w:hAnsi="Arial" w:cs="Arial"/>
                <w:bCs/>
                <w:sz w:val="28"/>
                <w:szCs w:val="28"/>
              </w:rPr>
            </w:pPr>
            <w:r w:rsidRPr="005F1B71">
              <w:rPr>
                <w:rFonts w:ascii="Arial" w:hAnsi="Arial" w:cs="Arial"/>
                <w:bCs/>
                <w:sz w:val="28"/>
                <w:szCs w:val="28"/>
              </w:rPr>
              <w:t>Permission to undertake second or third trial holes</w:t>
            </w:r>
          </w:p>
        </w:tc>
        <w:tc>
          <w:tcPr>
            <w:tcW w:w="3402" w:type="dxa"/>
          </w:tcPr>
          <w:p w14:paraId="34CE0CDB" w14:textId="77777777" w:rsidR="00636EE2" w:rsidRPr="005F1B71" w:rsidRDefault="00636EE2" w:rsidP="00C260BE">
            <w:pPr>
              <w:spacing w:line="360" w:lineRule="auto"/>
              <w:contextualSpacing/>
              <w:rPr>
                <w:rFonts w:ascii="Arial" w:hAnsi="Arial" w:cs="Arial"/>
                <w:bCs/>
                <w:sz w:val="28"/>
                <w:szCs w:val="28"/>
              </w:rPr>
            </w:pPr>
            <w:r w:rsidRPr="005F1B71">
              <w:rPr>
                <w:rFonts w:ascii="Arial" w:hAnsi="Arial" w:cs="Arial"/>
                <w:bCs/>
                <w:sz w:val="28"/>
                <w:szCs w:val="28"/>
              </w:rPr>
              <w:t>4 hours</w:t>
            </w:r>
          </w:p>
        </w:tc>
      </w:tr>
      <w:tr w:rsidR="00636EE2" w:rsidRPr="005F1B71" w14:paraId="7A262B42" w14:textId="77777777" w:rsidTr="00C260BE">
        <w:trPr>
          <w:trHeight w:val="96"/>
        </w:trPr>
        <w:tc>
          <w:tcPr>
            <w:tcW w:w="6232" w:type="dxa"/>
          </w:tcPr>
          <w:p w14:paraId="48C1A7DC" w14:textId="77777777" w:rsidR="00636EE2" w:rsidRPr="005F1B71" w:rsidRDefault="00636EE2" w:rsidP="00C260BE">
            <w:pPr>
              <w:spacing w:line="360" w:lineRule="auto"/>
              <w:contextualSpacing/>
              <w:rPr>
                <w:rFonts w:ascii="Arial" w:hAnsi="Arial" w:cs="Arial"/>
                <w:bCs/>
                <w:sz w:val="28"/>
                <w:szCs w:val="28"/>
              </w:rPr>
            </w:pPr>
            <w:r w:rsidRPr="005F1B71">
              <w:rPr>
                <w:rFonts w:ascii="Arial" w:hAnsi="Arial" w:cs="Arial"/>
                <w:bCs/>
                <w:sz w:val="28"/>
                <w:szCs w:val="28"/>
              </w:rPr>
              <w:t>Approving a change in connection point</w:t>
            </w:r>
          </w:p>
        </w:tc>
        <w:tc>
          <w:tcPr>
            <w:tcW w:w="3402" w:type="dxa"/>
          </w:tcPr>
          <w:p w14:paraId="48518348" w14:textId="77777777" w:rsidR="00636EE2" w:rsidRPr="005F1B71" w:rsidRDefault="00636EE2" w:rsidP="00C260BE">
            <w:pPr>
              <w:spacing w:line="360" w:lineRule="auto"/>
              <w:contextualSpacing/>
              <w:rPr>
                <w:rFonts w:ascii="Arial" w:hAnsi="Arial" w:cs="Arial"/>
                <w:bCs/>
                <w:sz w:val="28"/>
                <w:szCs w:val="28"/>
              </w:rPr>
            </w:pPr>
            <w:r w:rsidRPr="005F1B71">
              <w:rPr>
                <w:rFonts w:ascii="Arial" w:hAnsi="Arial" w:cs="Arial"/>
                <w:bCs/>
                <w:sz w:val="28"/>
                <w:szCs w:val="28"/>
              </w:rPr>
              <w:t>4 hours</w:t>
            </w:r>
          </w:p>
        </w:tc>
      </w:tr>
      <w:tr w:rsidR="00636EE2" w:rsidRPr="005F1B71" w14:paraId="7696CFFF" w14:textId="77777777" w:rsidTr="00C260BE">
        <w:tc>
          <w:tcPr>
            <w:tcW w:w="6232" w:type="dxa"/>
          </w:tcPr>
          <w:p w14:paraId="25567578" w14:textId="77777777" w:rsidR="00636EE2" w:rsidRPr="005F1B71" w:rsidRDefault="00636EE2" w:rsidP="00C260BE">
            <w:pPr>
              <w:spacing w:line="360" w:lineRule="auto"/>
              <w:contextualSpacing/>
              <w:rPr>
                <w:rFonts w:ascii="Arial" w:hAnsi="Arial" w:cs="Arial"/>
                <w:bCs/>
                <w:sz w:val="28"/>
                <w:szCs w:val="28"/>
              </w:rPr>
            </w:pPr>
            <w:r w:rsidRPr="005F1B71">
              <w:rPr>
                <w:rFonts w:ascii="Arial" w:hAnsi="Arial" w:cs="Arial"/>
                <w:bCs/>
                <w:sz w:val="28"/>
                <w:szCs w:val="28"/>
              </w:rPr>
              <w:t>Approving main location error costs &lt;£5,000</w:t>
            </w:r>
          </w:p>
        </w:tc>
        <w:tc>
          <w:tcPr>
            <w:tcW w:w="3402" w:type="dxa"/>
          </w:tcPr>
          <w:p w14:paraId="00E5450E" w14:textId="77777777" w:rsidR="00636EE2" w:rsidRPr="005F1B71" w:rsidRDefault="00636EE2" w:rsidP="00C260BE">
            <w:pPr>
              <w:spacing w:line="360" w:lineRule="auto"/>
              <w:contextualSpacing/>
              <w:rPr>
                <w:rFonts w:ascii="Arial" w:hAnsi="Arial" w:cs="Arial"/>
                <w:bCs/>
                <w:sz w:val="28"/>
                <w:szCs w:val="28"/>
              </w:rPr>
            </w:pPr>
            <w:r w:rsidRPr="005F1B71">
              <w:rPr>
                <w:rFonts w:ascii="Arial" w:hAnsi="Arial" w:cs="Arial"/>
                <w:bCs/>
                <w:sz w:val="28"/>
                <w:szCs w:val="28"/>
              </w:rPr>
              <w:t>1 day</w:t>
            </w:r>
          </w:p>
        </w:tc>
      </w:tr>
      <w:tr w:rsidR="00636EE2" w:rsidRPr="005F1B71" w14:paraId="0EB0E6AB" w14:textId="77777777" w:rsidTr="00C260BE">
        <w:tc>
          <w:tcPr>
            <w:tcW w:w="6232" w:type="dxa"/>
          </w:tcPr>
          <w:p w14:paraId="12B66666" w14:textId="77777777" w:rsidR="00636EE2" w:rsidRPr="005F1B71" w:rsidRDefault="00636EE2" w:rsidP="00C260BE">
            <w:pPr>
              <w:spacing w:line="360" w:lineRule="auto"/>
              <w:contextualSpacing/>
              <w:rPr>
                <w:rFonts w:ascii="Arial" w:hAnsi="Arial" w:cs="Arial"/>
                <w:bCs/>
                <w:sz w:val="28"/>
                <w:szCs w:val="28"/>
              </w:rPr>
            </w:pPr>
            <w:r w:rsidRPr="005F1B71">
              <w:rPr>
                <w:rFonts w:ascii="Arial" w:hAnsi="Arial" w:cs="Arial"/>
                <w:bCs/>
                <w:sz w:val="28"/>
                <w:szCs w:val="28"/>
              </w:rPr>
              <w:t>Approving main location error costs &lt;£50,000</w:t>
            </w:r>
          </w:p>
        </w:tc>
        <w:tc>
          <w:tcPr>
            <w:tcW w:w="3402" w:type="dxa"/>
          </w:tcPr>
          <w:p w14:paraId="7A830056" w14:textId="77777777" w:rsidR="00636EE2" w:rsidRPr="005F1B71" w:rsidRDefault="00636EE2" w:rsidP="00C260BE">
            <w:pPr>
              <w:spacing w:line="360" w:lineRule="auto"/>
              <w:contextualSpacing/>
              <w:rPr>
                <w:rFonts w:ascii="Arial" w:hAnsi="Arial" w:cs="Arial"/>
                <w:bCs/>
                <w:sz w:val="28"/>
                <w:szCs w:val="28"/>
              </w:rPr>
            </w:pPr>
            <w:r w:rsidRPr="005F1B71">
              <w:rPr>
                <w:rFonts w:ascii="Arial" w:hAnsi="Arial" w:cs="Arial"/>
                <w:bCs/>
                <w:sz w:val="28"/>
                <w:szCs w:val="28"/>
              </w:rPr>
              <w:t>2 weeks</w:t>
            </w:r>
          </w:p>
        </w:tc>
      </w:tr>
      <w:tr w:rsidR="00636EE2" w:rsidRPr="005F1B71" w14:paraId="0AA70955" w14:textId="77777777" w:rsidTr="00C260BE">
        <w:tc>
          <w:tcPr>
            <w:tcW w:w="6232" w:type="dxa"/>
          </w:tcPr>
          <w:p w14:paraId="338DF8AD" w14:textId="77777777" w:rsidR="00636EE2" w:rsidRPr="005F1B71" w:rsidRDefault="00636EE2" w:rsidP="00C260BE">
            <w:pPr>
              <w:spacing w:line="360" w:lineRule="auto"/>
              <w:contextualSpacing/>
              <w:rPr>
                <w:rFonts w:ascii="Arial" w:hAnsi="Arial" w:cs="Arial"/>
                <w:bCs/>
                <w:sz w:val="28"/>
                <w:szCs w:val="28"/>
              </w:rPr>
            </w:pPr>
            <w:r w:rsidRPr="005F1B71">
              <w:rPr>
                <w:rFonts w:ascii="Arial" w:hAnsi="Arial" w:cs="Arial"/>
                <w:bCs/>
                <w:sz w:val="28"/>
                <w:szCs w:val="28"/>
              </w:rPr>
              <w:t>Approving main location error costs &gt;£50,000</w:t>
            </w:r>
          </w:p>
        </w:tc>
        <w:tc>
          <w:tcPr>
            <w:tcW w:w="3402" w:type="dxa"/>
          </w:tcPr>
          <w:p w14:paraId="6889D46B" w14:textId="77777777" w:rsidR="00636EE2" w:rsidRPr="005F1B71" w:rsidRDefault="00636EE2" w:rsidP="00C260BE">
            <w:pPr>
              <w:spacing w:line="360" w:lineRule="auto"/>
              <w:contextualSpacing/>
              <w:rPr>
                <w:rFonts w:ascii="Arial" w:hAnsi="Arial" w:cs="Arial"/>
                <w:bCs/>
                <w:sz w:val="28"/>
                <w:szCs w:val="28"/>
              </w:rPr>
            </w:pPr>
            <w:r w:rsidRPr="005F1B71">
              <w:rPr>
                <w:rFonts w:ascii="Arial" w:hAnsi="Arial" w:cs="Arial"/>
                <w:bCs/>
                <w:sz w:val="28"/>
                <w:szCs w:val="28"/>
              </w:rPr>
              <w:t>Individual basis</w:t>
            </w:r>
          </w:p>
        </w:tc>
      </w:tr>
      <w:tr w:rsidR="00636EE2" w:rsidRPr="005F1B71" w14:paraId="1368AAD6" w14:textId="77777777" w:rsidTr="00C260BE">
        <w:trPr>
          <w:trHeight w:val="70"/>
        </w:trPr>
        <w:tc>
          <w:tcPr>
            <w:tcW w:w="6232" w:type="dxa"/>
          </w:tcPr>
          <w:p w14:paraId="451DAA0A" w14:textId="77777777" w:rsidR="00636EE2" w:rsidRPr="005F1B71" w:rsidRDefault="00636EE2" w:rsidP="00C260BE">
            <w:pPr>
              <w:spacing w:line="360" w:lineRule="auto"/>
              <w:contextualSpacing/>
              <w:rPr>
                <w:rFonts w:ascii="Arial" w:hAnsi="Arial" w:cs="Arial"/>
                <w:bCs/>
                <w:sz w:val="28"/>
                <w:szCs w:val="28"/>
              </w:rPr>
            </w:pPr>
            <w:r w:rsidRPr="005F1B71">
              <w:rPr>
                <w:rFonts w:ascii="Arial" w:hAnsi="Arial" w:cs="Arial"/>
                <w:bCs/>
                <w:sz w:val="28"/>
                <w:szCs w:val="28"/>
              </w:rPr>
              <w:t>Make Payment</w:t>
            </w:r>
          </w:p>
        </w:tc>
        <w:tc>
          <w:tcPr>
            <w:tcW w:w="3402" w:type="dxa"/>
          </w:tcPr>
          <w:p w14:paraId="1E112943" w14:textId="77777777" w:rsidR="00636EE2" w:rsidRPr="005F1B71" w:rsidRDefault="00636EE2" w:rsidP="00C260BE">
            <w:pPr>
              <w:spacing w:line="360" w:lineRule="auto"/>
              <w:rPr>
                <w:rFonts w:ascii="Arial" w:hAnsi="Arial" w:cs="Arial"/>
                <w:bCs/>
                <w:sz w:val="28"/>
                <w:szCs w:val="28"/>
              </w:rPr>
            </w:pPr>
            <w:r w:rsidRPr="005F1B71">
              <w:rPr>
                <w:rFonts w:ascii="Arial" w:hAnsi="Arial" w:cs="Arial"/>
                <w:bCs/>
                <w:sz w:val="28"/>
                <w:szCs w:val="28"/>
              </w:rPr>
              <w:t>Six weeks from as laid/DR8</w:t>
            </w:r>
          </w:p>
        </w:tc>
      </w:tr>
    </w:tbl>
    <w:p w14:paraId="75F1C908" w14:textId="5E78B2E2" w:rsidR="00EA6CEC" w:rsidRDefault="00EA6CEC" w:rsidP="00EA6CEC">
      <w:pPr>
        <w:pStyle w:val="BNParagraph1"/>
      </w:pPr>
    </w:p>
    <w:p w14:paraId="056C3395" w14:textId="77777777" w:rsidR="00636EE2" w:rsidRPr="005F1B71" w:rsidRDefault="00636EE2" w:rsidP="00636EE2">
      <w:pPr>
        <w:spacing w:line="360" w:lineRule="auto"/>
        <w:rPr>
          <w:rFonts w:ascii="Arial" w:hAnsi="Arial" w:cs="Arial"/>
          <w:sz w:val="28"/>
          <w:szCs w:val="28"/>
        </w:rPr>
      </w:pPr>
      <w:r w:rsidRPr="005F1B71">
        <w:rPr>
          <w:rFonts w:ascii="Arial" w:hAnsi="Arial" w:cs="Arial"/>
          <w:sz w:val="28"/>
          <w:szCs w:val="28"/>
        </w:rPr>
        <w:t>If WWU are to construct the pipe work associated with the location error, then the works will be programmed at the next available date. WWU has no dedicated resource to complete these works so operational resources from Connections or Replacement schemes will be utilised when capacity is available.</w:t>
      </w:r>
    </w:p>
    <w:p w14:paraId="49B6D0D2" w14:textId="77777777" w:rsidR="00636EE2" w:rsidRPr="005F1B71" w:rsidRDefault="00636EE2" w:rsidP="00636EE2">
      <w:pPr>
        <w:pStyle w:val="BNHeading1"/>
      </w:pPr>
      <w:bookmarkStart w:id="21" w:name="_Toc112939769"/>
      <w:bookmarkStart w:id="22" w:name="_Toc122439356"/>
      <w:r w:rsidRPr="005F1B71">
        <w:t>Payment and Evidence</w:t>
      </w:r>
      <w:bookmarkEnd w:id="21"/>
      <w:bookmarkEnd w:id="22"/>
    </w:p>
    <w:p w14:paraId="0575D744" w14:textId="77777777" w:rsidR="00636EE2" w:rsidRPr="005F1B71" w:rsidRDefault="00636EE2" w:rsidP="00636EE2">
      <w:pPr>
        <w:spacing w:line="360" w:lineRule="auto"/>
        <w:rPr>
          <w:rFonts w:ascii="Arial" w:hAnsi="Arial" w:cs="Arial"/>
          <w:sz w:val="28"/>
          <w:szCs w:val="28"/>
        </w:rPr>
      </w:pPr>
      <w:r w:rsidRPr="005F1B71">
        <w:rPr>
          <w:rFonts w:ascii="Arial" w:hAnsi="Arial" w:cs="Arial"/>
          <w:sz w:val="28"/>
          <w:szCs w:val="28"/>
        </w:rPr>
        <w:t xml:space="preserve">To raise a payment, the UIP/IGT must submit to WWU a formal quotation for completing the works, including the relevant payment details. </w:t>
      </w:r>
    </w:p>
    <w:p w14:paraId="14D0106A" w14:textId="77777777" w:rsidR="00636EE2" w:rsidRPr="005F1B71" w:rsidRDefault="00636EE2" w:rsidP="00636EE2">
      <w:pPr>
        <w:spacing w:line="360" w:lineRule="auto"/>
        <w:rPr>
          <w:rFonts w:ascii="Arial" w:hAnsi="Arial" w:cs="Arial"/>
          <w:sz w:val="28"/>
          <w:szCs w:val="28"/>
        </w:rPr>
      </w:pPr>
      <w:r w:rsidRPr="005F1B71">
        <w:rPr>
          <w:rFonts w:ascii="Arial" w:hAnsi="Arial" w:cs="Arial"/>
          <w:sz w:val="28"/>
          <w:szCs w:val="28"/>
        </w:rPr>
        <w:t>Payment will be issued within six weeks of the completion file and DR8 error reporting form being received.</w:t>
      </w:r>
    </w:p>
    <w:p w14:paraId="0CA7ACC0" w14:textId="77777777" w:rsidR="00D72453" w:rsidRDefault="00D72453" w:rsidP="00636EE2">
      <w:pPr>
        <w:spacing w:line="360" w:lineRule="auto"/>
        <w:rPr>
          <w:rFonts w:ascii="Arial" w:hAnsi="Arial" w:cs="Arial"/>
          <w:sz w:val="28"/>
          <w:szCs w:val="28"/>
        </w:rPr>
      </w:pPr>
    </w:p>
    <w:p w14:paraId="2CE15936" w14:textId="77777777" w:rsidR="00D72453" w:rsidRDefault="00D72453" w:rsidP="00636EE2">
      <w:pPr>
        <w:spacing w:line="360" w:lineRule="auto"/>
        <w:rPr>
          <w:rFonts w:ascii="Arial" w:hAnsi="Arial" w:cs="Arial"/>
          <w:sz w:val="28"/>
          <w:szCs w:val="28"/>
        </w:rPr>
      </w:pPr>
    </w:p>
    <w:p w14:paraId="0D127BA4" w14:textId="179AE8CA" w:rsidR="00636EE2" w:rsidRPr="005F1B71" w:rsidRDefault="00636EE2" w:rsidP="00636EE2">
      <w:pPr>
        <w:spacing w:line="360" w:lineRule="auto"/>
        <w:rPr>
          <w:rFonts w:ascii="Arial" w:hAnsi="Arial" w:cs="Arial"/>
          <w:sz w:val="28"/>
          <w:szCs w:val="28"/>
        </w:rPr>
      </w:pPr>
      <w:r w:rsidRPr="005F1B71">
        <w:rPr>
          <w:rFonts w:ascii="Arial" w:hAnsi="Arial" w:cs="Arial"/>
          <w:sz w:val="28"/>
          <w:szCs w:val="28"/>
        </w:rPr>
        <w:t>The costs associated with the mains location error must be demonstrated including:</w:t>
      </w:r>
    </w:p>
    <w:p w14:paraId="191E00D9" w14:textId="77777777" w:rsidR="00636EE2" w:rsidRPr="005F1B71" w:rsidRDefault="00636EE2" w:rsidP="00636EE2">
      <w:pPr>
        <w:pStyle w:val="ListParagraph"/>
        <w:numPr>
          <w:ilvl w:val="0"/>
          <w:numId w:val="33"/>
        </w:numPr>
        <w:tabs>
          <w:tab w:val="clear" w:pos="198"/>
        </w:tabs>
        <w:suppressAutoHyphens w:val="0"/>
        <w:autoSpaceDE/>
        <w:autoSpaceDN/>
        <w:adjustRightInd/>
        <w:spacing w:after="0" w:line="360" w:lineRule="auto"/>
        <w:textAlignment w:val="auto"/>
        <w:rPr>
          <w:rFonts w:ascii="Arial" w:hAnsi="Arial" w:cs="Arial"/>
          <w:sz w:val="28"/>
          <w:szCs w:val="28"/>
        </w:rPr>
      </w:pPr>
      <w:r w:rsidRPr="005F1B71">
        <w:rPr>
          <w:rFonts w:ascii="Arial" w:hAnsi="Arial" w:cs="Arial"/>
          <w:sz w:val="28"/>
          <w:szCs w:val="28"/>
        </w:rPr>
        <w:t>Timesheets for labour.</w:t>
      </w:r>
    </w:p>
    <w:p w14:paraId="2F133623" w14:textId="77777777" w:rsidR="00636EE2" w:rsidRPr="005F1B71" w:rsidRDefault="00636EE2" w:rsidP="00636EE2">
      <w:pPr>
        <w:pStyle w:val="ListParagraph"/>
        <w:numPr>
          <w:ilvl w:val="0"/>
          <w:numId w:val="33"/>
        </w:numPr>
        <w:tabs>
          <w:tab w:val="clear" w:pos="198"/>
        </w:tabs>
        <w:suppressAutoHyphens w:val="0"/>
        <w:autoSpaceDE/>
        <w:autoSpaceDN/>
        <w:adjustRightInd/>
        <w:spacing w:after="0" w:line="360" w:lineRule="auto"/>
        <w:textAlignment w:val="auto"/>
        <w:rPr>
          <w:rFonts w:ascii="Arial" w:hAnsi="Arial" w:cs="Arial"/>
          <w:sz w:val="28"/>
          <w:szCs w:val="28"/>
        </w:rPr>
      </w:pPr>
      <w:r w:rsidRPr="005F1B71">
        <w:rPr>
          <w:rFonts w:ascii="Arial" w:hAnsi="Arial" w:cs="Arial"/>
          <w:sz w:val="28"/>
          <w:szCs w:val="28"/>
        </w:rPr>
        <w:t>Material receipts.</w:t>
      </w:r>
    </w:p>
    <w:p w14:paraId="0F10A420" w14:textId="77777777" w:rsidR="00636EE2" w:rsidRPr="005F1B71" w:rsidRDefault="00636EE2" w:rsidP="00636EE2">
      <w:pPr>
        <w:pStyle w:val="ListParagraph"/>
        <w:numPr>
          <w:ilvl w:val="0"/>
          <w:numId w:val="33"/>
        </w:numPr>
        <w:tabs>
          <w:tab w:val="clear" w:pos="198"/>
        </w:tabs>
        <w:suppressAutoHyphens w:val="0"/>
        <w:autoSpaceDE/>
        <w:autoSpaceDN/>
        <w:adjustRightInd/>
        <w:spacing w:after="0" w:line="360" w:lineRule="auto"/>
        <w:textAlignment w:val="auto"/>
        <w:rPr>
          <w:rFonts w:ascii="Arial" w:hAnsi="Arial" w:cs="Arial"/>
          <w:sz w:val="28"/>
          <w:szCs w:val="28"/>
        </w:rPr>
      </w:pPr>
      <w:r w:rsidRPr="005F1B71">
        <w:rPr>
          <w:rFonts w:ascii="Arial" w:hAnsi="Arial" w:cs="Arial"/>
          <w:sz w:val="28"/>
          <w:szCs w:val="28"/>
        </w:rPr>
        <w:t>Contractor and other invoices.</w:t>
      </w:r>
    </w:p>
    <w:p w14:paraId="0C751713" w14:textId="77777777" w:rsidR="00636EE2" w:rsidRPr="005F1B71" w:rsidRDefault="00636EE2" w:rsidP="00636EE2">
      <w:pPr>
        <w:pStyle w:val="ListParagraph"/>
        <w:numPr>
          <w:ilvl w:val="0"/>
          <w:numId w:val="33"/>
        </w:numPr>
        <w:tabs>
          <w:tab w:val="clear" w:pos="198"/>
        </w:tabs>
        <w:suppressAutoHyphens w:val="0"/>
        <w:autoSpaceDE/>
        <w:autoSpaceDN/>
        <w:adjustRightInd/>
        <w:spacing w:after="0" w:line="360" w:lineRule="auto"/>
        <w:textAlignment w:val="auto"/>
        <w:rPr>
          <w:rFonts w:ascii="Arial" w:hAnsi="Arial" w:cs="Arial"/>
          <w:sz w:val="28"/>
          <w:szCs w:val="28"/>
        </w:rPr>
      </w:pPr>
      <w:r w:rsidRPr="005F1B71">
        <w:rPr>
          <w:rFonts w:ascii="Arial" w:hAnsi="Arial" w:cs="Arial"/>
          <w:sz w:val="28"/>
          <w:szCs w:val="28"/>
        </w:rPr>
        <w:t>Photographic evidence.</w:t>
      </w:r>
    </w:p>
    <w:p w14:paraId="0302F744" w14:textId="77777777" w:rsidR="00636EE2" w:rsidRPr="005F1B71" w:rsidRDefault="00636EE2" w:rsidP="00636EE2">
      <w:pPr>
        <w:spacing w:line="360" w:lineRule="auto"/>
        <w:rPr>
          <w:rFonts w:ascii="Arial" w:hAnsi="Arial" w:cs="Arial"/>
          <w:sz w:val="28"/>
          <w:szCs w:val="28"/>
        </w:rPr>
      </w:pPr>
      <w:r w:rsidRPr="005F1B71">
        <w:rPr>
          <w:rFonts w:ascii="Arial" w:hAnsi="Arial" w:cs="Arial"/>
          <w:sz w:val="28"/>
          <w:szCs w:val="28"/>
        </w:rPr>
        <w:t>Photographic evidence must show:</w:t>
      </w:r>
    </w:p>
    <w:p w14:paraId="23D4AA7F" w14:textId="77777777" w:rsidR="00636EE2" w:rsidRPr="005F1B71" w:rsidRDefault="00636EE2" w:rsidP="00636EE2">
      <w:pPr>
        <w:pStyle w:val="ListParagraph"/>
        <w:numPr>
          <w:ilvl w:val="0"/>
          <w:numId w:val="34"/>
        </w:numPr>
        <w:tabs>
          <w:tab w:val="clear" w:pos="198"/>
        </w:tabs>
        <w:suppressAutoHyphens w:val="0"/>
        <w:autoSpaceDE/>
        <w:autoSpaceDN/>
        <w:adjustRightInd/>
        <w:spacing w:after="0" w:line="360" w:lineRule="auto"/>
        <w:textAlignment w:val="auto"/>
        <w:rPr>
          <w:rFonts w:ascii="Arial" w:hAnsi="Arial" w:cs="Arial"/>
          <w:sz w:val="28"/>
          <w:szCs w:val="28"/>
        </w:rPr>
      </w:pPr>
      <w:r w:rsidRPr="005F1B71">
        <w:rPr>
          <w:rFonts w:ascii="Arial" w:hAnsi="Arial" w:cs="Arial"/>
          <w:sz w:val="28"/>
          <w:szCs w:val="28"/>
        </w:rPr>
        <w:t>Clear photograph providing a general understanding of what works have been completed.</w:t>
      </w:r>
    </w:p>
    <w:p w14:paraId="309D85DC" w14:textId="77777777" w:rsidR="00636EE2" w:rsidRPr="005F1B71" w:rsidRDefault="00636EE2" w:rsidP="00636EE2">
      <w:pPr>
        <w:pStyle w:val="ListParagraph"/>
        <w:numPr>
          <w:ilvl w:val="0"/>
          <w:numId w:val="34"/>
        </w:numPr>
        <w:tabs>
          <w:tab w:val="clear" w:pos="198"/>
        </w:tabs>
        <w:suppressAutoHyphens w:val="0"/>
        <w:autoSpaceDE/>
        <w:autoSpaceDN/>
        <w:adjustRightInd/>
        <w:spacing w:after="0" w:line="360" w:lineRule="auto"/>
        <w:textAlignment w:val="auto"/>
        <w:rPr>
          <w:rFonts w:ascii="Arial" w:hAnsi="Arial" w:cs="Arial"/>
          <w:sz w:val="28"/>
          <w:szCs w:val="28"/>
        </w:rPr>
      </w:pPr>
      <w:r w:rsidRPr="005F1B71">
        <w:rPr>
          <w:rFonts w:ascii="Arial" w:hAnsi="Arial" w:cs="Arial"/>
          <w:sz w:val="28"/>
          <w:szCs w:val="28"/>
        </w:rPr>
        <w:t>Gas Map showing location of trial holes (for example, Photograph 1 relates to Location 1 on associated gas map).</w:t>
      </w:r>
    </w:p>
    <w:p w14:paraId="72231E77" w14:textId="177D05E5" w:rsidR="00636EE2" w:rsidRDefault="00636EE2" w:rsidP="00636EE2">
      <w:pPr>
        <w:pStyle w:val="ListParagraph"/>
        <w:numPr>
          <w:ilvl w:val="0"/>
          <w:numId w:val="34"/>
        </w:numPr>
        <w:tabs>
          <w:tab w:val="clear" w:pos="198"/>
        </w:tabs>
        <w:suppressAutoHyphens w:val="0"/>
        <w:autoSpaceDE/>
        <w:autoSpaceDN/>
        <w:adjustRightInd/>
        <w:spacing w:after="0" w:line="360" w:lineRule="auto"/>
        <w:textAlignment w:val="auto"/>
        <w:rPr>
          <w:rFonts w:ascii="Arial" w:hAnsi="Arial" w:cs="Arial"/>
          <w:sz w:val="28"/>
          <w:szCs w:val="28"/>
        </w:rPr>
      </w:pPr>
      <w:r w:rsidRPr="005F1B71">
        <w:rPr>
          <w:rFonts w:ascii="Arial" w:hAnsi="Arial" w:cs="Arial"/>
          <w:sz w:val="28"/>
          <w:szCs w:val="28"/>
        </w:rPr>
        <w:t>Measurement showing the depth of the excavation.</w:t>
      </w:r>
    </w:p>
    <w:p w14:paraId="3257D392" w14:textId="46E021D3" w:rsidR="00D72453" w:rsidRDefault="00D72453" w:rsidP="00D72453">
      <w:pPr>
        <w:tabs>
          <w:tab w:val="clear" w:pos="198"/>
        </w:tabs>
        <w:suppressAutoHyphens w:val="0"/>
        <w:autoSpaceDE/>
        <w:autoSpaceDN/>
        <w:adjustRightInd/>
        <w:spacing w:after="0" w:line="360" w:lineRule="auto"/>
        <w:textAlignment w:val="auto"/>
        <w:rPr>
          <w:rFonts w:ascii="Arial" w:hAnsi="Arial" w:cs="Arial"/>
          <w:sz w:val="28"/>
          <w:szCs w:val="28"/>
        </w:rPr>
      </w:pPr>
    </w:p>
    <w:p w14:paraId="1F7E66F5" w14:textId="7E752FB9" w:rsidR="00D72453" w:rsidRDefault="00D72453" w:rsidP="00D72453">
      <w:pPr>
        <w:tabs>
          <w:tab w:val="clear" w:pos="198"/>
        </w:tabs>
        <w:suppressAutoHyphens w:val="0"/>
        <w:autoSpaceDE/>
        <w:autoSpaceDN/>
        <w:adjustRightInd/>
        <w:spacing w:after="0" w:line="360" w:lineRule="auto"/>
        <w:textAlignment w:val="auto"/>
        <w:rPr>
          <w:rFonts w:ascii="Arial" w:hAnsi="Arial" w:cs="Arial"/>
          <w:sz w:val="28"/>
          <w:szCs w:val="28"/>
        </w:rPr>
      </w:pPr>
    </w:p>
    <w:p w14:paraId="70B4B721" w14:textId="759291D3" w:rsidR="00D72453" w:rsidRDefault="00D72453" w:rsidP="00D72453">
      <w:pPr>
        <w:tabs>
          <w:tab w:val="clear" w:pos="198"/>
        </w:tabs>
        <w:suppressAutoHyphens w:val="0"/>
        <w:autoSpaceDE/>
        <w:autoSpaceDN/>
        <w:adjustRightInd/>
        <w:spacing w:after="0" w:line="360" w:lineRule="auto"/>
        <w:textAlignment w:val="auto"/>
        <w:rPr>
          <w:rFonts w:ascii="Arial" w:hAnsi="Arial" w:cs="Arial"/>
          <w:sz w:val="28"/>
          <w:szCs w:val="28"/>
        </w:rPr>
      </w:pPr>
    </w:p>
    <w:p w14:paraId="12F13CB9" w14:textId="55B6EFCF" w:rsidR="00D72453" w:rsidRDefault="00D72453" w:rsidP="00D72453">
      <w:pPr>
        <w:tabs>
          <w:tab w:val="clear" w:pos="198"/>
        </w:tabs>
        <w:suppressAutoHyphens w:val="0"/>
        <w:autoSpaceDE/>
        <w:autoSpaceDN/>
        <w:adjustRightInd/>
        <w:spacing w:after="0" w:line="360" w:lineRule="auto"/>
        <w:textAlignment w:val="auto"/>
        <w:rPr>
          <w:rFonts w:ascii="Arial" w:hAnsi="Arial" w:cs="Arial"/>
          <w:sz w:val="28"/>
          <w:szCs w:val="28"/>
        </w:rPr>
      </w:pPr>
    </w:p>
    <w:p w14:paraId="661AB928" w14:textId="1F5A4910" w:rsidR="00D72453" w:rsidRDefault="00D72453" w:rsidP="00D72453">
      <w:pPr>
        <w:tabs>
          <w:tab w:val="clear" w:pos="198"/>
        </w:tabs>
        <w:suppressAutoHyphens w:val="0"/>
        <w:autoSpaceDE/>
        <w:autoSpaceDN/>
        <w:adjustRightInd/>
        <w:spacing w:after="0" w:line="360" w:lineRule="auto"/>
        <w:textAlignment w:val="auto"/>
        <w:rPr>
          <w:rFonts w:ascii="Arial" w:hAnsi="Arial" w:cs="Arial"/>
          <w:sz w:val="28"/>
          <w:szCs w:val="28"/>
        </w:rPr>
      </w:pPr>
    </w:p>
    <w:p w14:paraId="65B19AEA" w14:textId="70E309EB" w:rsidR="00D72453" w:rsidRDefault="00D72453" w:rsidP="00D72453">
      <w:pPr>
        <w:tabs>
          <w:tab w:val="clear" w:pos="198"/>
        </w:tabs>
        <w:suppressAutoHyphens w:val="0"/>
        <w:autoSpaceDE/>
        <w:autoSpaceDN/>
        <w:adjustRightInd/>
        <w:spacing w:after="0" w:line="360" w:lineRule="auto"/>
        <w:textAlignment w:val="auto"/>
        <w:rPr>
          <w:rFonts w:ascii="Arial" w:hAnsi="Arial" w:cs="Arial"/>
          <w:sz w:val="28"/>
          <w:szCs w:val="28"/>
        </w:rPr>
      </w:pPr>
    </w:p>
    <w:p w14:paraId="51007395" w14:textId="402C5408" w:rsidR="00D72453" w:rsidRDefault="00D72453" w:rsidP="00D72453">
      <w:pPr>
        <w:tabs>
          <w:tab w:val="clear" w:pos="198"/>
        </w:tabs>
        <w:suppressAutoHyphens w:val="0"/>
        <w:autoSpaceDE/>
        <w:autoSpaceDN/>
        <w:adjustRightInd/>
        <w:spacing w:after="0" w:line="360" w:lineRule="auto"/>
        <w:textAlignment w:val="auto"/>
        <w:rPr>
          <w:rFonts w:ascii="Arial" w:hAnsi="Arial" w:cs="Arial"/>
          <w:sz w:val="28"/>
          <w:szCs w:val="28"/>
        </w:rPr>
      </w:pPr>
    </w:p>
    <w:p w14:paraId="7FA083B4" w14:textId="48F3C40D" w:rsidR="00D72453" w:rsidRDefault="00D72453" w:rsidP="00D72453">
      <w:pPr>
        <w:tabs>
          <w:tab w:val="clear" w:pos="198"/>
        </w:tabs>
        <w:suppressAutoHyphens w:val="0"/>
        <w:autoSpaceDE/>
        <w:autoSpaceDN/>
        <w:adjustRightInd/>
        <w:spacing w:after="0" w:line="360" w:lineRule="auto"/>
        <w:textAlignment w:val="auto"/>
        <w:rPr>
          <w:rFonts w:ascii="Arial" w:hAnsi="Arial" w:cs="Arial"/>
          <w:sz w:val="28"/>
          <w:szCs w:val="28"/>
        </w:rPr>
      </w:pPr>
    </w:p>
    <w:p w14:paraId="4AB4F16D" w14:textId="509F7574" w:rsidR="00D72453" w:rsidRDefault="00D72453" w:rsidP="00D72453">
      <w:pPr>
        <w:tabs>
          <w:tab w:val="clear" w:pos="198"/>
        </w:tabs>
        <w:suppressAutoHyphens w:val="0"/>
        <w:autoSpaceDE/>
        <w:autoSpaceDN/>
        <w:adjustRightInd/>
        <w:spacing w:after="0" w:line="360" w:lineRule="auto"/>
        <w:textAlignment w:val="auto"/>
        <w:rPr>
          <w:rFonts w:ascii="Arial" w:hAnsi="Arial" w:cs="Arial"/>
          <w:sz w:val="28"/>
          <w:szCs w:val="28"/>
        </w:rPr>
      </w:pPr>
    </w:p>
    <w:p w14:paraId="1069C3BA" w14:textId="739736C0" w:rsidR="00D72453" w:rsidRDefault="00D72453" w:rsidP="00D72453">
      <w:pPr>
        <w:tabs>
          <w:tab w:val="clear" w:pos="198"/>
        </w:tabs>
        <w:suppressAutoHyphens w:val="0"/>
        <w:autoSpaceDE/>
        <w:autoSpaceDN/>
        <w:adjustRightInd/>
        <w:spacing w:after="0" w:line="360" w:lineRule="auto"/>
        <w:textAlignment w:val="auto"/>
        <w:rPr>
          <w:rFonts w:ascii="Arial" w:hAnsi="Arial" w:cs="Arial"/>
          <w:sz w:val="28"/>
          <w:szCs w:val="28"/>
        </w:rPr>
      </w:pPr>
    </w:p>
    <w:p w14:paraId="0B1C4BFB" w14:textId="5CCFF85F" w:rsidR="00D72453" w:rsidRDefault="00D72453" w:rsidP="00D72453">
      <w:pPr>
        <w:tabs>
          <w:tab w:val="clear" w:pos="198"/>
        </w:tabs>
        <w:suppressAutoHyphens w:val="0"/>
        <w:autoSpaceDE/>
        <w:autoSpaceDN/>
        <w:adjustRightInd/>
        <w:spacing w:after="0" w:line="360" w:lineRule="auto"/>
        <w:textAlignment w:val="auto"/>
        <w:rPr>
          <w:rFonts w:ascii="Arial" w:hAnsi="Arial" w:cs="Arial"/>
          <w:sz w:val="28"/>
          <w:szCs w:val="28"/>
        </w:rPr>
      </w:pPr>
    </w:p>
    <w:p w14:paraId="31782F07" w14:textId="3B99452F" w:rsidR="00D72453" w:rsidRDefault="00D72453" w:rsidP="00D72453">
      <w:pPr>
        <w:tabs>
          <w:tab w:val="clear" w:pos="198"/>
        </w:tabs>
        <w:suppressAutoHyphens w:val="0"/>
        <w:autoSpaceDE/>
        <w:autoSpaceDN/>
        <w:adjustRightInd/>
        <w:spacing w:after="0" w:line="360" w:lineRule="auto"/>
        <w:textAlignment w:val="auto"/>
        <w:rPr>
          <w:rFonts w:ascii="Arial" w:hAnsi="Arial" w:cs="Arial"/>
          <w:sz w:val="28"/>
          <w:szCs w:val="28"/>
        </w:rPr>
      </w:pPr>
    </w:p>
    <w:p w14:paraId="01FFEE80" w14:textId="39A6EC1A" w:rsidR="00D72453" w:rsidRDefault="00D72453" w:rsidP="00D72453">
      <w:pPr>
        <w:tabs>
          <w:tab w:val="clear" w:pos="198"/>
        </w:tabs>
        <w:suppressAutoHyphens w:val="0"/>
        <w:autoSpaceDE/>
        <w:autoSpaceDN/>
        <w:adjustRightInd/>
        <w:spacing w:after="0" w:line="360" w:lineRule="auto"/>
        <w:textAlignment w:val="auto"/>
        <w:rPr>
          <w:rFonts w:ascii="Arial" w:hAnsi="Arial" w:cs="Arial"/>
          <w:sz w:val="28"/>
          <w:szCs w:val="28"/>
        </w:rPr>
      </w:pPr>
    </w:p>
    <w:p w14:paraId="0CDD478A" w14:textId="77777777" w:rsidR="00636EE2" w:rsidRDefault="00636EE2" w:rsidP="00D72453">
      <w:pPr>
        <w:pStyle w:val="BNHeading1"/>
        <w:spacing w:line="240" w:lineRule="auto"/>
      </w:pPr>
      <w:bookmarkStart w:id="23" w:name="_Toc112939770"/>
      <w:bookmarkStart w:id="24" w:name="_Toc122439357"/>
      <w:r w:rsidRPr="002B0179">
        <w:lastRenderedPageBreak/>
        <w:t>Appendices</w:t>
      </w:r>
      <w:bookmarkEnd w:id="23"/>
      <w:bookmarkEnd w:id="24"/>
    </w:p>
    <w:p w14:paraId="200E22DF" w14:textId="20509825" w:rsidR="00636EE2" w:rsidRDefault="00636EE2" w:rsidP="00F81A43">
      <w:pPr>
        <w:pStyle w:val="BNHeading2"/>
      </w:pPr>
      <w:bookmarkStart w:id="25" w:name="_Ref112146858"/>
      <w:bookmarkStart w:id="26" w:name="_Toc122350091"/>
      <w:bookmarkStart w:id="27" w:name="_Toc122350253"/>
      <w:bookmarkStart w:id="28" w:name="_Toc122439358"/>
      <w:r>
        <w:t>Example</w:t>
      </w:r>
      <w:r w:rsidRPr="00E663FB">
        <w:t xml:space="preserve"> A – </w:t>
      </w:r>
      <w:bookmarkEnd w:id="25"/>
      <w:r>
        <w:t>Larger Main Found</w:t>
      </w:r>
      <w:bookmarkEnd w:id="26"/>
      <w:bookmarkEnd w:id="27"/>
      <w:bookmarkEnd w:id="28"/>
    </w:p>
    <w:p w14:paraId="595C7F28" w14:textId="77777777" w:rsidR="00636EE2" w:rsidRDefault="00636EE2" w:rsidP="00D72453">
      <w:pPr>
        <w:pStyle w:val="BNParagraph1"/>
        <w:spacing w:line="240" w:lineRule="auto"/>
      </w:pPr>
      <w:r w:rsidRPr="00F81A43">
        <w:t>Scenario</w:t>
      </w:r>
      <w:r>
        <w:rPr>
          <w:b/>
          <w:bCs/>
        </w:rPr>
        <w:t xml:space="preserve">: </w:t>
      </w:r>
      <w:r>
        <w:t>WWU records show a 4” CI main at the point of connection but the diameter transpires to be 6”:</w:t>
      </w:r>
    </w:p>
    <w:p w14:paraId="4C86F992" w14:textId="77777777" w:rsidR="00636EE2" w:rsidRPr="00E663FB" w:rsidRDefault="00636EE2" w:rsidP="00636EE2">
      <w:pPr>
        <w:pStyle w:val="BNParagraph1"/>
      </w:pPr>
      <w:r>
        <w:rPr>
          <w:noProof/>
        </w:rPr>
        <w:drawing>
          <wp:inline distT="0" distB="0" distL="0" distR="0" wp14:anchorId="24120225" wp14:editId="61E904D4">
            <wp:extent cx="6030000" cy="4250401"/>
            <wp:effectExtent l="0" t="0" r="8890" b="0"/>
            <wp:docPr id="1" name="Picture 1" descr="A picture containing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square&#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30000" cy="4250401"/>
                    </a:xfrm>
                    <a:prstGeom prst="rect">
                      <a:avLst/>
                    </a:prstGeom>
                    <a:noFill/>
                    <a:ln>
                      <a:noFill/>
                    </a:ln>
                  </pic:spPr>
                </pic:pic>
              </a:graphicData>
            </a:graphic>
          </wp:inline>
        </w:drawing>
      </w:r>
    </w:p>
    <w:p w14:paraId="71214049" w14:textId="77777777" w:rsidR="00636EE2" w:rsidRPr="00F81A43" w:rsidRDefault="00636EE2" w:rsidP="00D72453">
      <w:pPr>
        <w:spacing w:after="160" w:line="240" w:lineRule="auto"/>
        <w:rPr>
          <w:rFonts w:ascii="Arial" w:hAnsi="Arial" w:cs="Arial"/>
          <w:sz w:val="28"/>
          <w:szCs w:val="28"/>
        </w:rPr>
      </w:pPr>
      <w:r w:rsidRPr="00F81A43">
        <w:rPr>
          <w:rFonts w:ascii="Arial" w:hAnsi="Arial" w:cs="Arial"/>
          <w:sz w:val="28"/>
          <w:szCs w:val="28"/>
        </w:rPr>
        <w:t>What will WWU contribute towards?</w:t>
      </w:r>
    </w:p>
    <w:p w14:paraId="23AC2017" w14:textId="77777777" w:rsidR="00636EE2" w:rsidRPr="0009752D" w:rsidRDefault="00636EE2" w:rsidP="00D72453">
      <w:pPr>
        <w:pStyle w:val="BNBulletPoints"/>
        <w:spacing w:line="240" w:lineRule="auto"/>
      </w:pPr>
      <w:r w:rsidRPr="0009752D">
        <w:t>License or Permit fees associated with a delay in the works.</w:t>
      </w:r>
    </w:p>
    <w:p w14:paraId="1D57D7AB" w14:textId="77777777" w:rsidR="00636EE2" w:rsidRPr="0009752D" w:rsidRDefault="00636EE2" w:rsidP="00D72453">
      <w:pPr>
        <w:pStyle w:val="BNBulletPoints"/>
        <w:spacing w:line="240" w:lineRule="auto"/>
      </w:pPr>
      <w:r w:rsidRPr="0009752D">
        <w:t>Traffic Management costs associated with a delay in the works.</w:t>
      </w:r>
    </w:p>
    <w:p w14:paraId="4DF96F45" w14:textId="77777777" w:rsidR="00636EE2" w:rsidRPr="0009752D" w:rsidRDefault="00636EE2" w:rsidP="00D72453">
      <w:pPr>
        <w:pStyle w:val="BNBulletPoints"/>
        <w:spacing w:line="240" w:lineRule="auto"/>
      </w:pPr>
      <w:r w:rsidRPr="0009752D">
        <w:t>The difference in cost between a 4” connection and a 6” connection.</w:t>
      </w:r>
    </w:p>
    <w:p w14:paraId="752E9416" w14:textId="77777777" w:rsidR="00636EE2" w:rsidRPr="00F81A43" w:rsidRDefault="00636EE2" w:rsidP="00D72453">
      <w:pPr>
        <w:spacing w:after="160" w:line="240" w:lineRule="auto"/>
        <w:rPr>
          <w:rFonts w:ascii="Arial" w:hAnsi="Arial" w:cs="Arial"/>
          <w:sz w:val="28"/>
          <w:szCs w:val="28"/>
        </w:rPr>
      </w:pPr>
      <w:r w:rsidRPr="00F81A43">
        <w:rPr>
          <w:rFonts w:ascii="Arial" w:hAnsi="Arial" w:cs="Arial"/>
          <w:sz w:val="28"/>
          <w:szCs w:val="28"/>
        </w:rPr>
        <w:t>What won’t contribute towards?</w:t>
      </w:r>
    </w:p>
    <w:p w14:paraId="16F41106" w14:textId="77777777" w:rsidR="00636EE2" w:rsidRPr="0009752D" w:rsidRDefault="00636EE2" w:rsidP="00D72453">
      <w:pPr>
        <w:pStyle w:val="BNBulletPoints"/>
        <w:spacing w:line="240" w:lineRule="auto"/>
      </w:pPr>
      <w:r w:rsidRPr="0009752D">
        <w:t>Downtime or employee expenses because of a delay caused in procuring the new materials or awaiting a decision from WWU.</w:t>
      </w:r>
    </w:p>
    <w:p w14:paraId="2C3DBE91" w14:textId="77777777" w:rsidR="00636EE2" w:rsidRPr="0009752D" w:rsidRDefault="00636EE2" w:rsidP="00D72453">
      <w:pPr>
        <w:pStyle w:val="BNBulletPoints"/>
        <w:spacing w:line="240" w:lineRule="auto"/>
      </w:pPr>
      <w:r w:rsidRPr="0009752D">
        <w:t>Contractual liabilities between the UIP/IGT and their customer.</w:t>
      </w:r>
    </w:p>
    <w:p w14:paraId="57C47AAB" w14:textId="77777777" w:rsidR="00636EE2" w:rsidRPr="0009752D" w:rsidRDefault="00636EE2" w:rsidP="00D72453">
      <w:pPr>
        <w:pStyle w:val="BNBulletPoints"/>
        <w:spacing w:line="240" w:lineRule="auto"/>
      </w:pPr>
      <w:r w:rsidRPr="0009752D">
        <w:t>Labour associated with the connection cost.</w:t>
      </w:r>
    </w:p>
    <w:p w14:paraId="36D63A01" w14:textId="41311A46" w:rsidR="00636EE2" w:rsidRDefault="00636EE2" w:rsidP="00F81A43">
      <w:pPr>
        <w:pStyle w:val="BNHeading2"/>
      </w:pPr>
      <w:bookmarkStart w:id="29" w:name="_Toc122350092"/>
      <w:bookmarkStart w:id="30" w:name="_Toc122350254"/>
      <w:bookmarkStart w:id="31" w:name="_Toc122439359"/>
      <w:r>
        <w:lastRenderedPageBreak/>
        <w:t>Example</w:t>
      </w:r>
      <w:r w:rsidRPr="00BF3B6A">
        <w:t xml:space="preserve"> B – </w:t>
      </w:r>
      <w:r>
        <w:t>Shorter Main Found</w:t>
      </w:r>
      <w:bookmarkEnd w:id="29"/>
      <w:bookmarkEnd w:id="30"/>
      <w:bookmarkEnd w:id="31"/>
    </w:p>
    <w:p w14:paraId="537C04A4" w14:textId="77777777" w:rsidR="00636EE2" w:rsidRDefault="00636EE2" w:rsidP="00D72453">
      <w:pPr>
        <w:pStyle w:val="BNParagraph1"/>
        <w:spacing w:line="240" w:lineRule="auto"/>
      </w:pPr>
      <w:r w:rsidRPr="00F81A43">
        <w:t>Scenario</w:t>
      </w:r>
      <w:r>
        <w:rPr>
          <w:b/>
          <w:bCs/>
        </w:rPr>
        <w:t>:</w:t>
      </w:r>
      <w:r>
        <w:t xml:space="preserve"> The actual main location is 10m away from the originally agreed connection point:</w:t>
      </w:r>
    </w:p>
    <w:p w14:paraId="57CADDF8" w14:textId="77777777" w:rsidR="00636EE2" w:rsidRDefault="00636EE2" w:rsidP="00D72453">
      <w:pPr>
        <w:spacing w:line="240" w:lineRule="auto"/>
      </w:pPr>
      <w:r>
        <w:rPr>
          <w:noProof/>
        </w:rPr>
        <w:drawing>
          <wp:inline distT="0" distB="0" distL="0" distR="0" wp14:anchorId="436B2C7B" wp14:editId="01964101">
            <wp:extent cx="6030000" cy="4062566"/>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30000" cy="4062566"/>
                    </a:xfrm>
                    <a:prstGeom prst="rect">
                      <a:avLst/>
                    </a:prstGeom>
                    <a:noFill/>
                    <a:ln>
                      <a:noFill/>
                    </a:ln>
                  </pic:spPr>
                </pic:pic>
              </a:graphicData>
            </a:graphic>
          </wp:inline>
        </w:drawing>
      </w:r>
    </w:p>
    <w:p w14:paraId="1CB25D7F" w14:textId="77777777" w:rsidR="00636EE2" w:rsidRPr="00F81A43" w:rsidRDefault="00636EE2" w:rsidP="00D72453">
      <w:pPr>
        <w:spacing w:after="160" w:line="240" w:lineRule="auto"/>
        <w:rPr>
          <w:rFonts w:ascii="Arial" w:hAnsi="Arial" w:cs="Arial"/>
          <w:sz w:val="28"/>
          <w:szCs w:val="28"/>
        </w:rPr>
      </w:pPr>
      <w:r w:rsidRPr="00F81A43">
        <w:rPr>
          <w:rFonts w:ascii="Arial" w:hAnsi="Arial" w:cs="Arial"/>
          <w:sz w:val="28"/>
          <w:szCs w:val="28"/>
        </w:rPr>
        <w:t>What will WWU contribute towards?</w:t>
      </w:r>
    </w:p>
    <w:p w14:paraId="01B981EB" w14:textId="77777777" w:rsidR="00636EE2" w:rsidRPr="0009752D" w:rsidRDefault="00636EE2" w:rsidP="00D72453">
      <w:pPr>
        <w:pStyle w:val="BNBulletPoints"/>
        <w:spacing w:line="240" w:lineRule="auto"/>
      </w:pPr>
      <w:r w:rsidRPr="0009752D">
        <w:t>Investigative works associated with identifying the position of the main.</w:t>
      </w:r>
    </w:p>
    <w:p w14:paraId="44B9D15D" w14:textId="77777777" w:rsidR="00636EE2" w:rsidRPr="0009752D" w:rsidRDefault="00636EE2" w:rsidP="00D72453">
      <w:pPr>
        <w:pStyle w:val="BNBulletPoints"/>
        <w:spacing w:line="240" w:lineRule="auto"/>
      </w:pPr>
      <w:r w:rsidRPr="0009752D">
        <w:t>License or Permit fees associated with a delay in the works.</w:t>
      </w:r>
    </w:p>
    <w:p w14:paraId="27A1B115" w14:textId="77777777" w:rsidR="00636EE2" w:rsidRPr="0009752D" w:rsidRDefault="00636EE2" w:rsidP="00D72453">
      <w:pPr>
        <w:pStyle w:val="BNBulletPoints"/>
        <w:spacing w:line="240" w:lineRule="auto"/>
      </w:pPr>
      <w:r w:rsidRPr="0009752D">
        <w:t>Traffic Management costs associated with a delay in the works.</w:t>
      </w:r>
    </w:p>
    <w:p w14:paraId="01134A60" w14:textId="77777777" w:rsidR="00636EE2" w:rsidRPr="0009752D" w:rsidRDefault="00636EE2" w:rsidP="00D72453">
      <w:pPr>
        <w:pStyle w:val="BNBulletPoints"/>
        <w:spacing w:line="240" w:lineRule="auto"/>
      </w:pPr>
      <w:r w:rsidRPr="0009752D">
        <w:t>Reasonable costs incurred in laying the 10m of pipe work.</w:t>
      </w:r>
    </w:p>
    <w:p w14:paraId="5C18ECE3" w14:textId="77777777" w:rsidR="00636EE2" w:rsidRPr="00F81A43" w:rsidRDefault="00636EE2" w:rsidP="00D72453">
      <w:pPr>
        <w:spacing w:after="160" w:line="240" w:lineRule="auto"/>
        <w:rPr>
          <w:rFonts w:ascii="Arial" w:hAnsi="Arial" w:cs="Arial"/>
          <w:sz w:val="28"/>
          <w:szCs w:val="28"/>
        </w:rPr>
      </w:pPr>
      <w:r w:rsidRPr="00F81A43">
        <w:rPr>
          <w:rFonts w:ascii="Arial" w:hAnsi="Arial" w:cs="Arial"/>
          <w:sz w:val="28"/>
          <w:szCs w:val="28"/>
        </w:rPr>
        <w:t>What won’t WWU contribute towards?</w:t>
      </w:r>
    </w:p>
    <w:p w14:paraId="43449A28" w14:textId="77777777" w:rsidR="00636EE2" w:rsidRPr="0009752D" w:rsidRDefault="00636EE2" w:rsidP="00D72453">
      <w:pPr>
        <w:pStyle w:val="BNBulletPoints"/>
        <w:spacing w:line="240" w:lineRule="auto"/>
      </w:pPr>
      <w:r w:rsidRPr="0009752D">
        <w:t>Downtime or employee expenses because of a delay caused in procuring the new materials or awaiting a decision from WWU.</w:t>
      </w:r>
    </w:p>
    <w:p w14:paraId="39DABFBB" w14:textId="77777777" w:rsidR="00636EE2" w:rsidRPr="0009752D" w:rsidRDefault="00636EE2" w:rsidP="00D72453">
      <w:pPr>
        <w:pStyle w:val="BNBulletPoints"/>
        <w:spacing w:line="240" w:lineRule="auto"/>
      </w:pPr>
      <w:r w:rsidRPr="0009752D">
        <w:t>Contractual liabilities between the UIP/IGT and their customer.</w:t>
      </w:r>
    </w:p>
    <w:p w14:paraId="17FA428D" w14:textId="77777777" w:rsidR="00636EE2" w:rsidRPr="0009752D" w:rsidRDefault="00636EE2" w:rsidP="00D72453">
      <w:pPr>
        <w:pStyle w:val="BNBulletPoints"/>
        <w:spacing w:line="240" w:lineRule="auto"/>
      </w:pPr>
      <w:r w:rsidRPr="0009752D">
        <w:t>Labour associated with the connection cost or any mains which were required under the original scope of works.</w:t>
      </w:r>
    </w:p>
    <w:p w14:paraId="5185EAA9" w14:textId="6DE9A39B" w:rsidR="00636EE2" w:rsidRDefault="00636EE2" w:rsidP="00F81A43">
      <w:pPr>
        <w:pStyle w:val="BNHeading2"/>
      </w:pPr>
      <w:bookmarkStart w:id="32" w:name="_Toc122350093"/>
      <w:bookmarkStart w:id="33" w:name="_Toc122350255"/>
      <w:bookmarkStart w:id="34" w:name="_Toc122439360"/>
      <w:r>
        <w:lastRenderedPageBreak/>
        <w:t>Example</w:t>
      </w:r>
      <w:r w:rsidRPr="005D0EAB">
        <w:t xml:space="preserve"> C – </w:t>
      </w:r>
      <w:r>
        <w:t>Smaller Main Found</w:t>
      </w:r>
      <w:bookmarkEnd w:id="32"/>
      <w:bookmarkEnd w:id="33"/>
      <w:bookmarkEnd w:id="34"/>
    </w:p>
    <w:p w14:paraId="19884903" w14:textId="77777777" w:rsidR="00636EE2" w:rsidRDefault="00636EE2" w:rsidP="00D72453">
      <w:pPr>
        <w:pStyle w:val="BNParagraph1"/>
        <w:spacing w:line="240" w:lineRule="auto"/>
      </w:pPr>
      <w:r w:rsidRPr="00F81A43">
        <w:t>Scenario</w:t>
      </w:r>
      <w:r>
        <w:rPr>
          <w:b/>
          <w:bCs/>
        </w:rPr>
        <w:t>:</w:t>
      </w:r>
      <w:r>
        <w:t xml:space="preserve"> The main was originally recorded as 90mm but is 32mm. The connection cannot be made from the 32mm due to capacity restrictions:</w:t>
      </w:r>
    </w:p>
    <w:p w14:paraId="1C65B5FC" w14:textId="77777777" w:rsidR="00636EE2" w:rsidRDefault="00636EE2" w:rsidP="00D72453">
      <w:pPr>
        <w:spacing w:line="240" w:lineRule="auto"/>
      </w:pPr>
      <w:r>
        <w:rPr>
          <w:noProof/>
        </w:rPr>
        <w:drawing>
          <wp:inline distT="0" distB="0" distL="0" distR="0" wp14:anchorId="7C48806D" wp14:editId="0473D73B">
            <wp:extent cx="6354000" cy="3054959"/>
            <wp:effectExtent l="0" t="0" r="0" b="0"/>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54000" cy="3054959"/>
                    </a:xfrm>
                    <a:prstGeom prst="rect">
                      <a:avLst/>
                    </a:prstGeom>
                    <a:noFill/>
                    <a:ln>
                      <a:noFill/>
                    </a:ln>
                  </pic:spPr>
                </pic:pic>
              </a:graphicData>
            </a:graphic>
          </wp:inline>
        </w:drawing>
      </w:r>
    </w:p>
    <w:p w14:paraId="05033960" w14:textId="77777777" w:rsidR="00636EE2" w:rsidRPr="00882285" w:rsidRDefault="00636EE2" w:rsidP="00D72453">
      <w:pPr>
        <w:pStyle w:val="BNParagraph1"/>
        <w:spacing w:line="240" w:lineRule="auto"/>
      </w:pPr>
      <w:r w:rsidRPr="00882285">
        <w:t xml:space="preserve">What will WWU </w:t>
      </w:r>
      <w:r>
        <w:t>contribute towards</w:t>
      </w:r>
      <w:r w:rsidRPr="00882285">
        <w:t>?</w:t>
      </w:r>
    </w:p>
    <w:p w14:paraId="67BCCD86" w14:textId="77777777" w:rsidR="00636EE2" w:rsidRDefault="00636EE2" w:rsidP="00D72453">
      <w:pPr>
        <w:pStyle w:val="BNBulletPoints"/>
        <w:spacing w:line="240" w:lineRule="auto"/>
      </w:pPr>
      <w:r>
        <w:t>The difference in cost between the original connection and the proposed connection.</w:t>
      </w:r>
    </w:p>
    <w:p w14:paraId="5125699E" w14:textId="77777777" w:rsidR="00636EE2" w:rsidRDefault="00636EE2" w:rsidP="00D72453">
      <w:pPr>
        <w:pStyle w:val="BNBulletPoints"/>
        <w:spacing w:line="240" w:lineRule="auto"/>
      </w:pPr>
      <w:r w:rsidRPr="006B131D">
        <w:t xml:space="preserve">Reasonable costs incurred in laying </w:t>
      </w:r>
      <w:r>
        <w:t>additional pipe work back to the alternative connection point. If an alternative route is taken to site, the costs which would have been incurred for the original scope need to be deducted from the WWU payment.</w:t>
      </w:r>
    </w:p>
    <w:p w14:paraId="2351A75F" w14:textId="77777777" w:rsidR="00636EE2" w:rsidRDefault="00636EE2" w:rsidP="00D72453">
      <w:pPr>
        <w:pStyle w:val="BNBulletPoints"/>
        <w:spacing w:line="240" w:lineRule="auto"/>
      </w:pPr>
      <w:r>
        <w:t>License or Permit fees associated with the new scope.</w:t>
      </w:r>
    </w:p>
    <w:p w14:paraId="0E8E9A3E" w14:textId="77777777" w:rsidR="00636EE2" w:rsidRDefault="00636EE2" w:rsidP="00D72453">
      <w:pPr>
        <w:pStyle w:val="BNBulletPoints"/>
        <w:spacing w:line="240" w:lineRule="auto"/>
      </w:pPr>
      <w:r>
        <w:t>Traffic Management costs associated with the new scope.</w:t>
      </w:r>
    </w:p>
    <w:p w14:paraId="0FBFEEE1" w14:textId="77777777" w:rsidR="00636EE2" w:rsidRPr="00D131D8" w:rsidRDefault="00636EE2" w:rsidP="00D72453">
      <w:pPr>
        <w:pStyle w:val="BNParagraph1"/>
        <w:spacing w:line="240" w:lineRule="auto"/>
      </w:pPr>
      <w:r w:rsidRPr="00D131D8">
        <w:t>What won’t contribute towards?</w:t>
      </w:r>
    </w:p>
    <w:p w14:paraId="513BE39C" w14:textId="77777777" w:rsidR="00636EE2" w:rsidRDefault="00636EE2" w:rsidP="00D72453">
      <w:pPr>
        <w:pStyle w:val="BNBulletPoints"/>
        <w:spacing w:line="240" w:lineRule="auto"/>
      </w:pPr>
      <w:r>
        <w:t>Costs associated with locating the original main/connection point.</w:t>
      </w:r>
    </w:p>
    <w:p w14:paraId="0197C885" w14:textId="77777777" w:rsidR="00636EE2" w:rsidRDefault="00636EE2" w:rsidP="00D72453">
      <w:pPr>
        <w:pStyle w:val="BNBulletPoints"/>
        <w:spacing w:line="240" w:lineRule="auto"/>
      </w:pPr>
      <w:r>
        <w:t>Contractual liabilities between the UIP/IGT and their customer.</w:t>
      </w:r>
    </w:p>
    <w:p w14:paraId="36F4388F" w14:textId="77777777" w:rsidR="00636EE2" w:rsidRDefault="00636EE2" w:rsidP="00D72453">
      <w:pPr>
        <w:pStyle w:val="BNBulletPoints"/>
        <w:spacing w:line="240" w:lineRule="auto"/>
      </w:pPr>
      <w:r>
        <w:t>Labour associated with the original connection or mains under the original scope of works.</w:t>
      </w:r>
    </w:p>
    <w:p w14:paraId="577382C2" w14:textId="5C462867" w:rsidR="00636EE2" w:rsidRDefault="00636EE2" w:rsidP="00EA6CEC">
      <w:pPr>
        <w:pStyle w:val="BNBulletPoints"/>
        <w:spacing w:line="240" w:lineRule="auto"/>
      </w:pPr>
      <w:r>
        <w:t>Downtime or employee expenses because of a delay caused in awaiting a decision from WWU.</w:t>
      </w:r>
    </w:p>
    <w:sectPr w:rsidR="00636EE2" w:rsidSect="00865B58">
      <w:headerReference w:type="default" r:id="rId22"/>
      <w:pgSz w:w="11906" w:h="16838"/>
      <w:pgMar w:top="1985" w:right="1418" w:bottom="1985" w:left="1418" w:header="79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F4C828" w14:textId="77777777" w:rsidR="004B3A65" w:rsidRDefault="004B3A65" w:rsidP="00491899">
      <w:r>
        <w:separator/>
      </w:r>
    </w:p>
  </w:endnote>
  <w:endnote w:type="continuationSeparator" w:id="0">
    <w:p w14:paraId="14CDAC61" w14:textId="77777777" w:rsidR="004B3A65" w:rsidRDefault="004B3A65" w:rsidP="00491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omfortaa">
    <w:panose1 w:val="020F0603070000060003"/>
    <w:charset w:val="00"/>
    <w:family w:val="swiss"/>
    <w:pitch w:val="variable"/>
    <w:sig w:usb0="A00000A7" w:usb1="5000004A" w:usb2="00000000" w:usb3="00000000" w:csb0="0000011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68CB0" w14:textId="77777777" w:rsidR="00B627B2" w:rsidRDefault="00B62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6BA65" w14:textId="46188E4B" w:rsidR="00D54600" w:rsidRPr="00E631E3" w:rsidRDefault="00130678" w:rsidP="00491899">
    <w:pPr>
      <w:pStyle w:val="Footer"/>
      <w:rPr>
        <w:sz w:val="24"/>
        <w:szCs w:val="24"/>
      </w:rPr>
    </w:pPr>
    <w:r w:rsidRPr="00E631E3">
      <w:rPr>
        <w:noProof/>
        <w:sz w:val="24"/>
        <w:szCs w:val="24"/>
        <w:lang w:eastAsia="en-GB"/>
      </w:rPr>
      <mc:AlternateContent>
        <mc:Choice Requires="wps">
          <w:drawing>
            <wp:anchor distT="45720" distB="45720" distL="114300" distR="114300" simplePos="0" relativeHeight="251663360" behindDoc="0" locked="0" layoutInCell="1" allowOverlap="1" wp14:anchorId="0FD69458" wp14:editId="2D2610C0">
              <wp:simplePos x="0" y="0"/>
              <wp:positionH relativeFrom="column">
                <wp:posOffset>5984875</wp:posOffset>
              </wp:positionH>
              <wp:positionV relativeFrom="paragraph">
                <wp:posOffset>23495</wp:posOffset>
              </wp:positionV>
              <wp:extent cx="364490" cy="2381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238125"/>
                      </a:xfrm>
                      <a:prstGeom prst="rect">
                        <a:avLst/>
                      </a:prstGeom>
                      <a:noFill/>
                      <a:ln w="9525">
                        <a:noFill/>
                        <a:miter lim="800000"/>
                        <a:headEnd/>
                        <a:tailEnd/>
                      </a:ln>
                    </wps:spPr>
                    <wps:txbx>
                      <w:txbxContent>
                        <w:p w14:paraId="11689A1C" w14:textId="77777777" w:rsidR="00D54600" w:rsidRPr="00491899" w:rsidRDefault="00D54600" w:rsidP="00491899">
                          <w:pPr>
                            <w:jc w:val="center"/>
                            <w:rPr>
                              <w:color w:val="FFFFFF" w:themeColor="background1"/>
                              <w:sz w:val="24"/>
                              <w:szCs w:val="24"/>
                            </w:rPr>
                          </w:pPr>
                          <w:r w:rsidRPr="00491899">
                            <w:rPr>
                              <w:color w:val="FFFFFF" w:themeColor="background1"/>
                              <w:sz w:val="24"/>
                              <w:szCs w:val="24"/>
                            </w:rPr>
                            <w:fldChar w:fldCharType="begin"/>
                          </w:r>
                          <w:r w:rsidRPr="00491899">
                            <w:rPr>
                              <w:color w:val="FFFFFF" w:themeColor="background1"/>
                              <w:sz w:val="24"/>
                              <w:szCs w:val="24"/>
                            </w:rPr>
                            <w:instrText xml:space="preserve"> PAGE  \* Arabic  \* MERGEFORMAT </w:instrText>
                          </w:r>
                          <w:r w:rsidRPr="00491899">
                            <w:rPr>
                              <w:color w:val="FFFFFF" w:themeColor="background1"/>
                              <w:sz w:val="24"/>
                              <w:szCs w:val="24"/>
                            </w:rPr>
                            <w:fldChar w:fldCharType="separate"/>
                          </w:r>
                          <w:r w:rsidR="00BD5AC0">
                            <w:rPr>
                              <w:noProof/>
                              <w:color w:val="FFFFFF" w:themeColor="background1"/>
                              <w:sz w:val="24"/>
                              <w:szCs w:val="24"/>
                            </w:rPr>
                            <w:t>2</w:t>
                          </w:r>
                          <w:r w:rsidRPr="00491899">
                            <w:rPr>
                              <w:color w:val="FFFFFF" w:themeColor="background1"/>
                              <w:sz w:val="24"/>
                              <w:szCs w:val="24"/>
                            </w:rPr>
                            <w:fldChar w:fldCharType="end"/>
                          </w:r>
                        </w:p>
                      </w:txbxContent>
                    </wps:txbx>
                    <wps:bodyPr rot="0" vert="horz" wrap="square" lIns="0" tIns="0" rIns="0" bIns="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0FD69458" id="_x0000_t202" coordsize="21600,21600" o:spt="202" path="m,l,21600r21600,l21600,xe">
              <v:stroke joinstyle="miter"/>
              <v:path gradientshapeok="t" o:connecttype="rect"/>
            </v:shapetype>
            <v:shape id="Text Box 2" o:spid="_x0000_s1026" type="#_x0000_t202" style="position:absolute;margin-left:471.25pt;margin-top:1.85pt;width:28.7pt;height:18.7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" filled="f" stroked="f">
              <v:textbox style="mso-fit-shape-to-text:t" inset="0,0,0,0">
                <w:txbxContent>
                  <w:p w14:paraId="11689A1C" w14:textId="77777777" w:rsidR="00D54600" w:rsidRPr="00491899" w:rsidRDefault="00D54600" w:rsidP="00491899">
                    <w:pPr>
                      <w:jc w:val="center"/>
                      <w:rPr>
                        <w:color w:val="FFFFFF" w:themeColor="background1"/>
                        <w:sz w:val="24"/>
                        <w:szCs w:val="24"/>
                      </w:rPr>
                    </w:pPr>
                    <w:r w:rsidRPr="00491899">
                      <w:rPr>
                        <w:color w:val="FFFFFF" w:themeColor="background1"/>
                        <w:sz w:val="24"/>
                        <w:szCs w:val="24"/>
                      </w:rPr>
                      <w:fldChar w:fldCharType="begin"/>
                    </w:r>
                    <w:r w:rsidRPr="00491899">
                      <w:rPr>
                        <w:color w:val="FFFFFF" w:themeColor="background1"/>
                        <w:sz w:val="24"/>
                        <w:szCs w:val="24"/>
                      </w:rPr>
                      <w:instrText xml:space="preserve"> PAGE  \* Arabic  \* MERGEFORMAT </w:instrText>
                    </w:r>
                    <w:r w:rsidRPr="00491899">
                      <w:rPr>
                        <w:color w:val="FFFFFF" w:themeColor="background1"/>
                        <w:sz w:val="24"/>
                        <w:szCs w:val="24"/>
                      </w:rPr>
                      <w:fldChar w:fldCharType="separate"/>
                    </w:r>
                    <w:r w:rsidR="00BD5AC0">
                      <w:rPr>
                        <w:noProof/>
                        <w:color w:val="FFFFFF" w:themeColor="background1"/>
                        <w:sz w:val="24"/>
                        <w:szCs w:val="24"/>
                      </w:rPr>
                      <w:t>2</w:t>
                    </w:r>
                    <w:r w:rsidRPr="00491899">
                      <w:rPr>
                        <w:color w:val="FFFFFF" w:themeColor="background1"/>
                        <w:sz w:val="24"/>
                        <w:szCs w:val="24"/>
                      </w:rPr>
                      <w:fldChar w:fldCharType="end"/>
                    </w:r>
                  </w:p>
                </w:txbxContent>
              </v:textbox>
              <w10:wrap type="square"/>
            </v:shape>
          </w:pict>
        </mc:Fallback>
      </mc:AlternateContent>
    </w:r>
    <w:r w:rsidR="00584393">
      <w:rPr>
        <w:sz w:val="24"/>
        <w:szCs w:val="24"/>
      </w:rPr>
      <w:t xml:space="preserve">Briefing Note </w:t>
    </w:r>
    <w:r w:rsidR="002D4D21">
      <w:rPr>
        <w:sz w:val="24"/>
        <w:szCs w:val="24"/>
      </w:rPr>
      <w:t>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0C0FA" w14:textId="77777777" w:rsidR="00D54600" w:rsidRPr="005A1253" w:rsidRDefault="00D54600" w:rsidP="005A1253">
    <w:pPr>
      <w:pStyle w:val="Coverfooter"/>
    </w:pPr>
    <w:r w:rsidRPr="005A1253">
      <w:t>REPORTS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3C372F" w14:textId="77777777" w:rsidR="004B3A65" w:rsidRDefault="004B3A65" w:rsidP="00491899">
      <w:r>
        <w:separator/>
      </w:r>
    </w:p>
  </w:footnote>
  <w:footnote w:type="continuationSeparator" w:id="0">
    <w:p w14:paraId="4CF8452A" w14:textId="77777777" w:rsidR="004B3A65" w:rsidRDefault="004B3A65" w:rsidP="00491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96D85" w14:textId="77777777" w:rsidR="00B627B2" w:rsidRDefault="00B627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CA017" w14:textId="37897BDE" w:rsidR="00D54600" w:rsidRPr="00865B58" w:rsidRDefault="00692D1C" w:rsidP="00491899">
    <w:pPr>
      <w:pStyle w:val="TopHeader"/>
      <w:tabs>
        <w:tab w:val="clear" w:pos="1276"/>
        <w:tab w:val="left" w:pos="1232"/>
      </w:tabs>
      <w:rPr>
        <w:rFonts w:ascii="Comfortaa" w:hAnsi="Comfortaa"/>
        <w:color w:val="5E6A71"/>
      </w:rPr>
    </w:pPr>
    <w:r w:rsidRPr="00CC45B2">
      <w:rPr>
        <w:rFonts w:ascii="Comfortaa" w:hAnsi="Comfortaa"/>
        <w:noProof/>
        <w:color w:val="5E6A71"/>
        <w:lang w:eastAsia="en-GB"/>
      </w:rPr>
      <w:drawing>
        <wp:anchor distT="0" distB="0" distL="114300" distR="114300" simplePos="0" relativeHeight="251661312" behindDoc="1" locked="0" layoutInCell="1" allowOverlap="1" wp14:anchorId="01FAFCC3" wp14:editId="59C85019">
          <wp:simplePos x="0" y="0"/>
          <wp:positionH relativeFrom="page">
            <wp:posOffset>0</wp:posOffset>
          </wp:positionH>
          <wp:positionV relativeFrom="page">
            <wp:posOffset>0</wp:posOffset>
          </wp:positionV>
          <wp:extent cx="7555229" cy="10691602"/>
          <wp:effectExtent l="0" t="0" r="1905"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7555229" cy="106916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50AB">
      <w:rPr>
        <w:rFonts w:ascii="Comfortaa" w:hAnsi="Comfortaa"/>
        <w:color w:val="5E6A71"/>
      </w:rPr>
      <w:t xml:space="preserve"> </w:t>
    </w:r>
    <w:r w:rsidR="00F81A43">
      <w:rPr>
        <w:rFonts w:ascii="Comfortaa" w:hAnsi="Comfortaa"/>
        <w:color w:val="5E6A71"/>
      </w:rPr>
      <w:t xml:space="preserve">Mains Location </w:t>
    </w:r>
    <w:r w:rsidR="002D4D21">
      <w:rPr>
        <w:rFonts w:ascii="Comfortaa" w:hAnsi="Comfortaa"/>
        <w:color w:val="5E6A71"/>
      </w:rPr>
      <w:t>Arrangements for UIP/IGT Connections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99F95" w14:textId="77777777" w:rsidR="00D54600" w:rsidRDefault="00F03135" w:rsidP="00491899">
    <w:pPr>
      <w:pStyle w:val="Header"/>
    </w:pPr>
    <w:r>
      <w:rPr>
        <w:noProof/>
        <w:lang w:eastAsia="en-GB"/>
      </w:rPr>
      <w:drawing>
        <wp:anchor distT="0" distB="0" distL="114300" distR="114300" simplePos="0" relativeHeight="251659264" behindDoc="1" locked="0" layoutInCell="1" allowOverlap="1" wp14:anchorId="156DCA21" wp14:editId="2BF64E31">
          <wp:simplePos x="0" y="0"/>
          <wp:positionH relativeFrom="margin">
            <wp:posOffset>-885825</wp:posOffset>
          </wp:positionH>
          <wp:positionV relativeFrom="margin">
            <wp:posOffset>-2488774</wp:posOffset>
          </wp:positionV>
          <wp:extent cx="7552690" cy="11900848"/>
          <wp:effectExtent l="0" t="0" r="0" b="571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7556888" cy="1190746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AFFFF" w14:textId="699B18E7" w:rsidR="00D54600" w:rsidRPr="00491899" w:rsidRDefault="002D4D21" w:rsidP="00491899">
    <w:pPr>
      <w:pStyle w:val="TopHeader"/>
      <w:tabs>
        <w:tab w:val="clear" w:pos="1276"/>
        <w:tab w:val="left" w:pos="1232"/>
      </w:tabs>
    </w:pPr>
    <w:r>
      <w:rPr>
        <w:rFonts w:ascii="Comfortaa" w:hAnsi="Comfortaa"/>
        <w:color w:val="5E6A71"/>
      </w:rPr>
      <w:t>Mains Location Arrangements for UIP/IGT Connections</w:t>
    </w:r>
    <w:r w:rsidR="004D50AB">
      <w:rPr>
        <w:rFonts w:ascii="Comfortaa" w:hAnsi="Comfortaa"/>
        <w:color w:val="5E6A71"/>
      </w:rPr>
      <w:t xml:space="preserve"> </w:t>
    </w:r>
    <w:r w:rsidR="00865B58" w:rsidRPr="00491899">
      <w:rPr>
        <w:noProof/>
        <w:lang w:eastAsia="en-GB"/>
      </w:rPr>
      <w:t xml:space="preserve"> </w:t>
    </w:r>
    <w:r w:rsidR="008A1F82" w:rsidRPr="00491899">
      <w:rPr>
        <w:noProof/>
        <w:lang w:eastAsia="en-GB"/>
      </w:rPr>
      <w:drawing>
        <wp:anchor distT="0" distB="0" distL="114300" distR="114300" simplePos="0" relativeHeight="251687936" behindDoc="1" locked="0" layoutInCell="1" allowOverlap="1" wp14:anchorId="49AA2739" wp14:editId="2FE32054">
          <wp:simplePos x="0" y="0"/>
          <wp:positionH relativeFrom="page">
            <wp:posOffset>0</wp:posOffset>
          </wp:positionH>
          <wp:positionV relativeFrom="page">
            <wp:posOffset>1</wp:posOffset>
          </wp:positionV>
          <wp:extent cx="7555153" cy="10691493"/>
          <wp:effectExtent l="0" t="0" r="825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duotone>
                      <a:schemeClr val="accent1">
                        <a:shade val="45000"/>
                        <a:satMod val="135000"/>
                      </a:schemeClr>
                      <a:prstClr val="white"/>
                    </a:duotone>
                  </a:blip>
                  <a:stretch>
                    <a:fillRect/>
                  </a:stretch>
                </pic:blipFill>
                <pic:spPr>
                  <a:xfrm>
                    <a:off x="0" y="0"/>
                    <a:ext cx="7555153" cy="106914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4600" w:rsidRPr="00491899">
      <w:t>der copy goes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F66D6"/>
    <w:multiLevelType w:val="hybridMultilevel"/>
    <w:tmpl w:val="32C2B326"/>
    <w:lvl w:ilvl="0" w:tplc="D29403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2E77C0"/>
    <w:multiLevelType w:val="hybridMultilevel"/>
    <w:tmpl w:val="AF8E4E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7F5F3C"/>
    <w:multiLevelType w:val="hybridMultilevel"/>
    <w:tmpl w:val="7F068F38"/>
    <w:lvl w:ilvl="0" w:tplc="D614774C">
      <w:start w:val="1"/>
      <w:numFmt w:val="bullet"/>
      <w:pStyle w:val="BNBulletPoints"/>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2D4910"/>
    <w:multiLevelType w:val="hybridMultilevel"/>
    <w:tmpl w:val="704A6768"/>
    <w:lvl w:ilvl="0" w:tplc="8C1A55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207A4B"/>
    <w:multiLevelType w:val="hybridMultilevel"/>
    <w:tmpl w:val="B1105C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B41712"/>
    <w:multiLevelType w:val="hybridMultilevel"/>
    <w:tmpl w:val="2CCAAB94"/>
    <w:lvl w:ilvl="0" w:tplc="5AC487B0">
      <w:start w:val="1"/>
      <w:numFmt w:val="bullet"/>
      <w:lvlText w:val=""/>
      <w:lvlJc w:val="left"/>
      <w:pPr>
        <w:ind w:left="720" w:hanging="360"/>
      </w:pPr>
      <w:rPr>
        <w:rFonts w:ascii="Symbol" w:hAnsi="Symbol" w:hint="default"/>
      </w:rPr>
    </w:lvl>
    <w:lvl w:ilvl="1" w:tplc="F5323054">
      <w:start w:val="1"/>
      <w:numFmt w:val="bullet"/>
      <w:pStyle w:val="Bullet2"/>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6A1FC8"/>
    <w:multiLevelType w:val="hybridMultilevel"/>
    <w:tmpl w:val="5728002E"/>
    <w:lvl w:ilvl="0" w:tplc="5AC487B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2A61AC"/>
    <w:multiLevelType w:val="hybridMultilevel"/>
    <w:tmpl w:val="8C225D12"/>
    <w:lvl w:ilvl="0" w:tplc="FB3CBCBA">
      <w:start w:val="1"/>
      <w:numFmt w:val="decimal"/>
      <w:pStyle w:val="BNHeading1"/>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3DC573B3"/>
    <w:multiLevelType w:val="hybridMultilevel"/>
    <w:tmpl w:val="1688DD10"/>
    <w:lvl w:ilvl="0" w:tplc="E088473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056BD4"/>
    <w:multiLevelType w:val="hybridMultilevel"/>
    <w:tmpl w:val="C3BC8E0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7303CFA"/>
    <w:multiLevelType w:val="hybridMultilevel"/>
    <w:tmpl w:val="6AD2781E"/>
    <w:lvl w:ilvl="0" w:tplc="F57642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85666E"/>
    <w:multiLevelType w:val="hybridMultilevel"/>
    <w:tmpl w:val="EF88C62E"/>
    <w:lvl w:ilvl="0" w:tplc="599E90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DD4EA7"/>
    <w:multiLevelType w:val="hybridMultilevel"/>
    <w:tmpl w:val="4BDCCE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B2157E"/>
    <w:multiLevelType w:val="hybridMultilevel"/>
    <w:tmpl w:val="C136C1A2"/>
    <w:lvl w:ilvl="0" w:tplc="203E49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BD1C63"/>
    <w:multiLevelType w:val="hybridMultilevel"/>
    <w:tmpl w:val="8D1018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8B5E69"/>
    <w:multiLevelType w:val="multilevel"/>
    <w:tmpl w:val="71EA86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15254722">
    <w:abstractNumId w:val="15"/>
  </w:num>
  <w:num w:numId="2" w16cid:durableId="1941446347">
    <w:abstractNumId w:val="15"/>
  </w:num>
  <w:num w:numId="3" w16cid:durableId="1946451560">
    <w:abstractNumId w:val="15"/>
  </w:num>
  <w:num w:numId="4" w16cid:durableId="1404252639">
    <w:abstractNumId w:val="15"/>
  </w:num>
  <w:num w:numId="5" w16cid:durableId="317004189">
    <w:abstractNumId w:val="6"/>
  </w:num>
  <w:num w:numId="6" w16cid:durableId="1419909398">
    <w:abstractNumId w:val="5"/>
  </w:num>
  <w:num w:numId="7" w16cid:durableId="209264361">
    <w:abstractNumId w:val="2"/>
  </w:num>
  <w:num w:numId="8" w16cid:durableId="212155289">
    <w:abstractNumId w:val="7"/>
  </w:num>
  <w:num w:numId="9" w16cid:durableId="21707519">
    <w:abstractNumId w:val="7"/>
    <w:lvlOverride w:ilvl="0">
      <w:startOverride w:val="1"/>
    </w:lvlOverride>
  </w:num>
  <w:num w:numId="10" w16cid:durableId="962811655">
    <w:abstractNumId w:val="10"/>
  </w:num>
  <w:num w:numId="11" w16cid:durableId="1580410398">
    <w:abstractNumId w:val="0"/>
  </w:num>
  <w:num w:numId="12" w16cid:durableId="705444503">
    <w:abstractNumId w:val="7"/>
    <w:lvlOverride w:ilvl="0">
      <w:startOverride w:val="1"/>
    </w:lvlOverride>
  </w:num>
  <w:num w:numId="13" w16cid:durableId="33313474">
    <w:abstractNumId w:val="3"/>
  </w:num>
  <w:num w:numId="14" w16cid:durableId="1664504177">
    <w:abstractNumId w:val="8"/>
  </w:num>
  <w:num w:numId="15" w16cid:durableId="2020500489">
    <w:abstractNumId w:val="13"/>
  </w:num>
  <w:num w:numId="16" w16cid:durableId="1513763069">
    <w:abstractNumId w:val="11"/>
  </w:num>
  <w:num w:numId="17" w16cid:durableId="1676297575">
    <w:abstractNumId w:val="7"/>
    <w:lvlOverride w:ilvl="0">
      <w:startOverride w:val="1"/>
    </w:lvlOverride>
  </w:num>
  <w:num w:numId="18" w16cid:durableId="1418669955">
    <w:abstractNumId w:val="7"/>
    <w:lvlOverride w:ilvl="0">
      <w:startOverride w:val="1"/>
    </w:lvlOverride>
  </w:num>
  <w:num w:numId="19" w16cid:durableId="517428959">
    <w:abstractNumId w:val="7"/>
    <w:lvlOverride w:ilvl="0">
      <w:startOverride w:val="1"/>
    </w:lvlOverride>
  </w:num>
  <w:num w:numId="20" w16cid:durableId="1525048660">
    <w:abstractNumId w:val="7"/>
    <w:lvlOverride w:ilvl="0">
      <w:startOverride w:val="1"/>
    </w:lvlOverride>
  </w:num>
  <w:num w:numId="21" w16cid:durableId="157498267">
    <w:abstractNumId w:val="7"/>
    <w:lvlOverride w:ilvl="0">
      <w:startOverride w:val="1"/>
    </w:lvlOverride>
  </w:num>
  <w:num w:numId="22" w16cid:durableId="767115256">
    <w:abstractNumId w:val="9"/>
  </w:num>
  <w:num w:numId="23" w16cid:durableId="619073291">
    <w:abstractNumId w:val="7"/>
    <w:lvlOverride w:ilvl="0">
      <w:startOverride w:val="1"/>
    </w:lvlOverride>
  </w:num>
  <w:num w:numId="24" w16cid:durableId="1250232231">
    <w:abstractNumId w:val="7"/>
    <w:lvlOverride w:ilvl="0">
      <w:startOverride w:val="4"/>
    </w:lvlOverride>
  </w:num>
  <w:num w:numId="25" w16cid:durableId="727996394">
    <w:abstractNumId w:val="7"/>
    <w:lvlOverride w:ilvl="0">
      <w:startOverride w:val="1"/>
    </w:lvlOverride>
  </w:num>
  <w:num w:numId="26" w16cid:durableId="2054771025">
    <w:abstractNumId w:val="7"/>
    <w:lvlOverride w:ilvl="0">
      <w:startOverride w:val="1"/>
    </w:lvlOverride>
  </w:num>
  <w:num w:numId="27" w16cid:durableId="2128693257">
    <w:abstractNumId w:val="7"/>
    <w:lvlOverride w:ilvl="0">
      <w:startOverride w:val="1"/>
    </w:lvlOverride>
  </w:num>
  <w:num w:numId="28" w16cid:durableId="2011256655">
    <w:abstractNumId w:val="7"/>
    <w:lvlOverride w:ilvl="0">
      <w:startOverride w:val="1"/>
    </w:lvlOverride>
  </w:num>
  <w:num w:numId="29" w16cid:durableId="544297246">
    <w:abstractNumId w:val="7"/>
    <w:lvlOverride w:ilvl="0">
      <w:startOverride w:val="1"/>
    </w:lvlOverride>
  </w:num>
  <w:num w:numId="30" w16cid:durableId="751587076">
    <w:abstractNumId w:val="12"/>
  </w:num>
  <w:num w:numId="31" w16cid:durableId="278416770">
    <w:abstractNumId w:val="1"/>
  </w:num>
  <w:num w:numId="32" w16cid:durableId="2132749806">
    <w:abstractNumId w:val="7"/>
    <w:lvlOverride w:ilvl="0">
      <w:startOverride w:val="1"/>
    </w:lvlOverride>
  </w:num>
  <w:num w:numId="33" w16cid:durableId="1600215736">
    <w:abstractNumId w:val="4"/>
  </w:num>
  <w:num w:numId="34" w16cid:durableId="5016985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comments" w:enforcement="0"/>
  <w:defaultTabStop w:val="720"/>
  <w:drawingGridHorizontalSpacing w:val="89"/>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600"/>
    <w:rsid w:val="00004DCB"/>
    <w:rsid w:val="00037123"/>
    <w:rsid w:val="001021C6"/>
    <w:rsid w:val="0012129D"/>
    <w:rsid w:val="00130678"/>
    <w:rsid w:val="0014325B"/>
    <w:rsid w:val="001A2D9E"/>
    <w:rsid w:val="001B0813"/>
    <w:rsid w:val="001B270D"/>
    <w:rsid w:val="001B4857"/>
    <w:rsid w:val="001B69F5"/>
    <w:rsid w:val="001C1BE1"/>
    <w:rsid w:val="001D612E"/>
    <w:rsid w:val="00232143"/>
    <w:rsid w:val="002433B7"/>
    <w:rsid w:val="002659CF"/>
    <w:rsid w:val="00271D89"/>
    <w:rsid w:val="002930B9"/>
    <w:rsid w:val="002B0DA9"/>
    <w:rsid w:val="002D4D21"/>
    <w:rsid w:val="002D68EA"/>
    <w:rsid w:val="002F0240"/>
    <w:rsid w:val="003020B3"/>
    <w:rsid w:val="00304E05"/>
    <w:rsid w:val="003234D7"/>
    <w:rsid w:val="003272AD"/>
    <w:rsid w:val="0033789F"/>
    <w:rsid w:val="00343CAF"/>
    <w:rsid w:val="0035669E"/>
    <w:rsid w:val="003815B5"/>
    <w:rsid w:val="003C0423"/>
    <w:rsid w:val="003E5FD6"/>
    <w:rsid w:val="0041253D"/>
    <w:rsid w:val="00482879"/>
    <w:rsid w:val="00491899"/>
    <w:rsid w:val="00492EAB"/>
    <w:rsid w:val="00496B64"/>
    <w:rsid w:val="004B3A65"/>
    <w:rsid w:val="004D50AB"/>
    <w:rsid w:val="00584393"/>
    <w:rsid w:val="005A1253"/>
    <w:rsid w:val="005D17A4"/>
    <w:rsid w:val="005F710F"/>
    <w:rsid w:val="00611773"/>
    <w:rsid w:val="00636EE2"/>
    <w:rsid w:val="00684E88"/>
    <w:rsid w:val="00692D1C"/>
    <w:rsid w:val="00695FC5"/>
    <w:rsid w:val="006A60FA"/>
    <w:rsid w:val="006B68E9"/>
    <w:rsid w:val="007202CF"/>
    <w:rsid w:val="007568DF"/>
    <w:rsid w:val="00761CAF"/>
    <w:rsid w:val="007621E3"/>
    <w:rsid w:val="00770AAD"/>
    <w:rsid w:val="00772C61"/>
    <w:rsid w:val="0079231C"/>
    <w:rsid w:val="007A624C"/>
    <w:rsid w:val="007E1FBB"/>
    <w:rsid w:val="00806CAC"/>
    <w:rsid w:val="00835628"/>
    <w:rsid w:val="008376EF"/>
    <w:rsid w:val="00855A5C"/>
    <w:rsid w:val="00865B58"/>
    <w:rsid w:val="00873C3C"/>
    <w:rsid w:val="008A1F82"/>
    <w:rsid w:val="008D0C4C"/>
    <w:rsid w:val="00921AF6"/>
    <w:rsid w:val="009319BE"/>
    <w:rsid w:val="00946BF5"/>
    <w:rsid w:val="00967262"/>
    <w:rsid w:val="009A3583"/>
    <w:rsid w:val="009C6BC8"/>
    <w:rsid w:val="009D455C"/>
    <w:rsid w:val="009E1395"/>
    <w:rsid w:val="00A36586"/>
    <w:rsid w:val="00A7090C"/>
    <w:rsid w:val="00A76B44"/>
    <w:rsid w:val="00AC5DF5"/>
    <w:rsid w:val="00AD01E9"/>
    <w:rsid w:val="00B3056F"/>
    <w:rsid w:val="00B42A7B"/>
    <w:rsid w:val="00B5362D"/>
    <w:rsid w:val="00B627B2"/>
    <w:rsid w:val="00BA2D51"/>
    <w:rsid w:val="00BC4DA4"/>
    <w:rsid w:val="00BC5B8C"/>
    <w:rsid w:val="00BD29C6"/>
    <w:rsid w:val="00BD4716"/>
    <w:rsid w:val="00BD5AC0"/>
    <w:rsid w:val="00C1301F"/>
    <w:rsid w:val="00C31E9F"/>
    <w:rsid w:val="00C42624"/>
    <w:rsid w:val="00C51604"/>
    <w:rsid w:val="00C653B9"/>
    <w:rsid w:val="00CC45B2"/>
    <w:rsid w:val="00CF21F0"/>
    <w:rsid w:val="00CF4E1E"/>
    <w:rsid w:val="00D03B68"/>
    <w:rsid w:val="00D54600"/>
    <w:rsid w:val="00D72453"/>
    <w:rsid w:val="00D74953"/>
    <w:rsid w:val="00D83481"/>
    <w:rsid w:val="00DB0D36"/>
    <w:rsid w:val="00DF3CBF"/>
    <w:rsid w:val="00E31A05"/>
    <w:rsid w:val="00E54916"/>
    <w:rsid w:val="00E631E3"/>
    <w:rsid w:val="00E6581A"/>
    <w:rsid w:val="00E8758B"/>
    <w:rsid w:val="00E9063D"/>
    <w:rsid w:val="00EA6CEC"/>
    <w:rsid w:val="00EB75BC"/>
    <w:rsid w:val="00EC607D"/>
    <w:rsid w:val="00F02A4A"/>
    <w:rsid w:val="00F03135"/>
    <w:rsid w:val="00F15B34"/>
    <w:rsid w:val="00F76B18"/>
    <w:rsid w:val="00F81A43"/>
    <w:rsid w:val="00FA61DD"/>
    <w:rsid w:val="00FD3F6B"/>
    <w:rsid w:val="00FE7F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31C462"/>
  <w15:docId w15:val="{3844B436-24DA-3641-8B3D-900D96FE1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F6B"/>
    <w:pPr>
      <w:tabs>
        <w:tab w:val="left" w:pos="198"/>
      </w:tabs>
      <w:suppressAutoHyphens/>
      <w:autoSpaceDE w:val="0"/>
      <w:autoSpaceDN w:val="0"/>
      <w:adjustRightInd w:val="0"/>
      <w:spacing w:after="85" w:line="240" w:lineRule="atLeast"/>
      <w:textAlignment w:val="center"/>
    </w:pPr>
    <w:rPr>
      <w:rFonts w:cs="Helvetica Neue"/>
      <w:color w:val="5E6A71" w:themeColor="text1"/>
      <w:spacing w:val="-5"/>
      <w:sz w:val="18"/>
      <w:szCs w:val="18"/>
    </w:rPr>
  </w:style>
  <w:style w:type="paragraph" w:styleId="Heading1">
    <w:name w:val="heading 1"/>
    <w:basedOn w:val="bodycopy"/>
    <w:next w:val="BodyText"/>
    <w:link w:val="Heading1Char"/>
    <w:uiPriority w:val="99"/>
    <w:qFormat/>
    <w:rsid w:val="00FD3F6B"/>
    <w:pPr>
      <w:tabs>
        <w:tab w:val="left" w:pos="280"/>
      </w:tabs>
      <w:spacing w:before="240" w:after="120" w:line="240" w:lineRule="auto"/>
      <w:outlineLvl w:val="0"/>
    </w:pPr>
    <w:rPr>
      <w:rFonts w:asciiTheme="majorHAnsi" w:hAnsiTheme="majorHAnsi" w:cs="Comfortaa"/>
      <w:b/>
      <w:bCs/>
      <w:color w:val="E37222" w:themeColor="text2"/>
      <w:spacing w:val="-7"/>
      <w:sz w:val="34"/>
      <w:szCs w:val="34"/>
    </w:rPr>
  </w:style>
  <w:style w:type="paragraph" w:styleId="Heading2">
    <w:name w:val="heading 2"/>
    <w:basedOn w:val="bodycopy"/>
    <w:next w:val="BodyText"/>
    <w:link w:val="Heading2Char"/>
    <w:uiPriority w:val="99"/>
    <w:qFormat/>
    <w:rsid w:val="00FD3F6B"/>
    <w:pPr>
      <w:spacing w:before="240" w:after="120" w:line="240" w:lineRule="auto"/>
      <w:outlineLvl w:val="1"/>
    </w:pPr>
    <w:rPr>
      <w:rFonts w:asciiTheme="majorHAnsi" w:hAnsiTheme="majorHAnsi"/>
      <w:b/>
      <w:color w:val="E37222" w:themeColor="text2"/>
    </w:rPr>
  </w:style>
  <w:style w:type="paragraph" w:styleId="Heading3">
    <w:name w:val="heading 3"/>
    <w:basedOn w:val="Heading2"/>
    <w:next w:val="BodyText"/>
    <w:link w:val="Heading3Char"/>
    <w:uiPriority w:val="99"/>
    <w:qFormat/>
    <w:rsid w:val="00A36586"/>
    <w:pPr>
      <w:numPr>
        <w:ilvl w:val="2"/>
      </w:numPr>
      <w:outlineLvl w:val="2"/>
    </w:pPr>
    <w:rPr>
      <w:b w:val="0"/>
      <w:szCs w:val="28"/>
    </w:rPr>
  </w:style>
  <w:style w:type="paragraph" w:styleId="Heading4">
    <w:name w:val="heading 4"/>
    <w:basedOn w:val="Heading3"/>
    <w:next w:val="BodyText"/>
    <w:link w:val="Heading4Char"/>
    <w:uiPriority w:val="99"/>
    <w:qFormat/>
    <w:rsid w:val="00A36586"/>
    <w:pPr>
      <w:numPr>
        <w:ilvl w:val="3"/>
      </w:numPr>
      <w:tabs>
        <w:tab w:val="num" w:pos="864"/>
      </w:tabs>
      <w:spacing w:before="480"/>
      <w:outlineLvl w:val="3"/>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D3F6B"/>
    <w:rPr>
      <w:rFonts w:asciiTheme="majorHAnsi" w:hAnsiTheme="majorHAnsi" w:cs="Comfortaa"/>
      <w:b/>
      <w:bCs/>
      <w:color w:val="E37222" w:themeColor="text2"/>
      <w:spacing w:val="-7"/>
      <w:sz w:val="34"/>
      <w:szCs w:val="34"/>
    </w:rPr>
  </w:style>
  <w:style w:type="paragraph" w:styleId="BodyText">
    <w:name w:val="Body Text"/>
    <w:basedOn w:val="Normal"/>
    <w:link w:val="BodyTextChar"/>
    <w:uiPriority w:val="99"/>
    <w:semiHidden/>
    <w:unhideWhenUsed/>
    <w:rsid w:val="00A7090C"/>
    <w:pPr>
      <w:spacing w:after="120"/>
    </w:pPr>
  </w:style>
  <w:style w:type="character" w:customStyle="1" w:styleId="BodyTextChar">
    <w:name w:val="Body Text Char"/>
    <w:basedOn w:val="DefaultParagraphFont"/>
    <w:link w:val="BodyText"/>
    <w:uiPriority w:val="99"/>
    <w:semiHidden/>
    <w:rsid w:val="00A7090C"/>
  </w:style>
  <w:style w:type="character" w:customStyle="1" w:styleId="Heading2Char">
    <w:name w:val="Heading 2 Char"/>
    <w:basedOn w:val="DefaultParagraphFont"/>
    <w:link w:val="Heading2"/>
    <w:uiPriority w:val="99"/>
    <w:rsid w:val="00FD3F6B"/>
    <w:rPr>
      <w:rFonts w:asciiTheme="majorHAnsi" w:hAnsiTheme="majorHAnsi" w:cs="Helvetica Neue"/>
      <w:b/>
      <w:color w:val="E37222" w:themeColor="text2"/>
      <w:spacing w:val="-2"/>
      <w:sz w:val="20"/>
      <w:szCs w:val="20"/>
    </w:rPr>
  </w:style>
  <w:style w:type="character" w:customStyle="1" w:styleId="Heading3Char">
    <w:name w:val="Heading 3 Char"/>
    <w:basedOn w:val="DefaultParagraphFont"/>
    <w:link w:val="Heading3"/>
    <w:uiPriority w:val="99"/>
    <w:rsid w:val="00A36586"/>
    <w:rPr>
      <w:rFonts w:asciiTheme="majorHAnsi" w:hAnsiTheme="majorHAnsi" w:cs="Helvetica Neue"/>
      <w:color w:val="E37222" w:themeColor="text2"/>
      <w:spacing w:val="-2"/>
      <w:sz w:val="20"/>
      <w:szCs w:val="28"/>
    </w:rPr>
  </w:style>
  <w:style w:type="character" w:customStyle="1" w:styleId="Heading4Char">
    <w:name w:val="Heading 4 Char"/>
    <w:basedOn w:val="DefaultParagraphFont"/>
    <w:link w:val="Heading4"/>
    <w:uiPriority w:val="99"/>
    <w:rsid w:val="00A36586"/>
    <w:rPr>
      <w:rFonts w:asciiTheme="majorHAnsi" w:hAnsiTheme="majorHAnsi" w:cs="Helvetica Neue"/>
      <w:color w:val="E37222" w:themeColor="text2"/>
      <w:spacing w:val="-2"/>
      <w:sz w:val="18"/>
      <w:szCs w:val="28"/>
    </w:rPr>
  </w:style>
  <w:style w:type="table" w:customStyle="1" w:styleId="Table">
    <w:name w:val="Table"/>
    <w:basedOn w:val="TableNormal"/>
    <w:uiPriority w:val="99"/>
    <w:rsid w:val="002433B7"/>
    <w:pPr>
      <w:spacing w:after="0" w:line="240" w:lineRule="auto"/>
    </w:pPr>
    <w:rPr>
      <w:rFonts w:eastAsia="Times New Roman" w:cs="Times New Roman"/>
      <w:sz w:val="18"/>
      <w:szCs w:val="20"/>
      <w:lang w:eastAsia="en-GB"/>
    </w:rPr>
    <w:tblPr>
      <w:tblStyleRowBandSize w:val="1"/>
      <w:tblInd w:w="57" w:type="dxa"/>
      <w:tblCellMar>
        <w:left w:w="57" w:type="dxa"/>
        <w:right w:w="0" w:type="dxa"/>
      </w:tblCellMar>
    </w:tblPr>
    <w:tcPr>
      <w:shd w:val="clear" w:color="auto" w:fill="auto"/>
      <w:vAlign w:val="bottom"/>
    </w:tcPr>
    <w:tblStylePr w:type="firstRow">
      <w:rPr>
        <w:rFonts w:asciiTheme="majorHAnsi" w:hAnsiTheme="majorHAnsi"/>
        <w:b w:val="0"/>
        <w:color w:val="FFFFFF" w:themeColor="background1"/>
        <w:sz w:val="18"/>
      </w:rPr>
      <w:tblPr/>
      <w:tcPr>
        <w:shd w:val="clear" w:color="auto" w:fill="E37222" w:themeFill="text2"/>
      </w:tcPr>
    </w:tblStylePr>
    <w:tblStylePr w:type="lastRow">
      <w:tblPr/>
      <w:tcPr>
        <w:shd w:val="clear" w:color="auto" w:fill="0065BD" w:themeFill="accent2"/>
      </w:tcPr>
    </w:tblStylePr>
    <w:tblStylePr w:type="firstCol">
      <w:pPr>
        <w:jc w:val="left"/>
      </w:pPr>
      <w:rPr>
        <w:rFonts w:asciiTheme="minorHAnsi" w:hAnsiTheme="minorHAnsi"/>
        <w:sz w:val="18"/>
      </w:rPr>
      <w:tblPr/>
      <w:tcPr>
        <w:tcBorders>
          <w:left w:val="single" w:sz="4" w:space="0" w:color="E37222" w:themeColor="text2"/>
          <w:right w:val="single" w:sz="4" w:space="0" w:color="E37222" w:themeColor="text2"/>
        </w:tcBorders>
        <w:shd w:val="clear" w:color="auto" w:fill="auto"/>
      </w:tcPr>
    </w:tblStylePr>
    <w:tblStylePr w:type="band2Horz">
      <w:rPr>
        <w:rFonts w:asciiTheme="minorHAnsi" w:hAnsiTheme="minorHAnsi"/>
        <w:sz w:val="18"/>
      </w:rPr>
      <w:tblPr/>
      <w:tcPr>
        <w:shd w:val="clear" w:color="auto" w:fill="CB0044" w:themeFill="accent3"/>
      </w:tcPr>
    </w:tblStylePr>
  </w:style>
  <w:style w:type="paragraph" w:styleId="NormalWeb">
    <w:name w:val="Normal (Web)"/>
    <w:basedOn w:val="Normal"/>
    <w:uiPriority w:val="99"/>
    <w:unhideWhenUsed/>
    <w:rsid w:val="00BC5B8C"/>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F031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135"/>
  </w:style>
  <w:style w:type="paragraph" w:styleId="Footer">
    <w:name w:val="footer"/>
    <w:basedOn w:val="Normal"/>
    <w:link w:val="FooterChar"/>
    <w:uiPriority w:val="99"/>
    <w:unhideWhenUsed/>
    <w:rsid w:val="00F031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3135"/>
  </w:style>
  <w:style w:type="paragraph" w:customStyle="1" w:styleId="bodycopy">
    <w:name w:val="body copy"/>
    <w:basedOn w:val="Normal"/>
    <w:uiPriority w:val="99"/>
    <w:rsid w:val="00491899"/>
    <w:pPr>
      <w:spacing w:after="113"/>
    </w:pPr>
    <w:rPr>
      <w:color w:val="5E6A71"/>
      <w:spacing w:val="-2"/>
      <w:sz w:val="20"/>
      <w:szCs w:val="20"/>
    </w:rPr>
  </w:style>
  <w:style w:type="table" w:styleId="TableGrid">
    <w:name w:val="Table Grid"/>
    <w:basedOn w:val="TableNormal"/>
    <w:uiPriority w:val="59"/>
    <w:rsid w:val="00491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C31E9F"/>
    <w:rPr>
      <w:rFonts w:asciiTheme="majorHAnsi" w:hAnsiTheme="majorHAnsi"/>
      <w:color w:val="FFFFFF" w:themeColor="background1"/>
      <w:sz w:val="32"/>
      <w:szCs w:val="34"/>
    </w:rPr>
  </w:style>
  <w:style w:type="character" w:customStyle="1" w:styleId="SubtitleChar">
    <w:name w:val="Subtitle Char"/>
    <w:basedOn w:val="DefaultParagraphFont"/>
    <w:link w:val="Subtitle"/>
    <w:uiPriority w:val="11"/>
    <w:rsid w:val="00C31E9F"/>
    <w:rPr>
      <w:rFonts w:asciiTheme="majorHAnsi" w:hAnsiTheme="majorHAnsi" w:cs="Helvetica Neue"/>
      <w:color w:val="FFFFFF" w:themeColor="background1"/>
      <w:spacing w:val="-5"/>
      <w:sz w:val="32"/>
      <w:szCs w:val="34"/>
    </w:rPr>
  </w:style>
  <w:style w:type="paragraph" w:customStyle="1" w:styleId="TopHeader">
    <w:name w:val="Top Header"/>
    <w:basedOn w:val="Header"/>
    <w:link w:val="TopHeaderChar"/>
    <w:qFormat/>
    <w:rsid w:val="00491899"/>
    <w:pPr>
      <w:tabs>
        <w:tab w:val="clear" w:pos="198"/>
        <w:tab w:val="left" w:pos="1276"/>
      </w:tabs>
    </w:pPr>
    <w:rPr>
      <w:color w:val="FFFFFF" w:themeColor="background1"/>
      <w:sz w:val="24"/>
      <w:szCs w:val="24"/>
    </w:rPr>
  </w:style>
  <w:style w:type="paragraph" w:styleId="Title">
    <w:name w:val="Title"/>
    <w:basedOn w:val="Normal"/>
    <w:next w:val="Normal"/>
    <w:link w:val="TitleChar"/>
    <w:uiPriority w:val="10"/>
    <w:qFormat/>
    <w:rsid w:val="00C31E9F"/>
    <w:pPr>
      <w:spacing w:after="0" w:line="240" w:lineRule="auto"/>
      <w:contextualSpacing/>
    </w:pPr>
    <w:rPr>
      <w:rFonts w:asciiTheme="majorHAnsi" w:eastAsiaTheme="majorEastAsia" w:hAnsiTheme="majorHAnsi" w:cstheme="majorBidi"/>
      <w:color w:val="FFFFFF" w:themeColor="background1"/>
      <w:spacing w:val="-10"/>
      <w:kern w:val="28"/>
      <w:sz w:val="118"/>
      <w:szCs w:val="118"/>
    </w:rPr>
  </w:style>
  <w:style w:type="character" w:customStyle="1" w:styleId="TopHeaderChar">
    <w:name w:val="Top Header Char"/>
    <w:basedOn w:val="HeaderChar"/>
    <w:link w:val="TopHeader"/>
    <w:rsid w:val="00491899"/>
    <w:rPr>
      <w:rFonts w:ascii="Helvetica Neue" w:hAnsi="Helvetica Neue" w:cs="Helvetica Neue"/>
      <w:color w:val="FFFFFF" w:themeColor="background1"/>
      <w:spacing w:val="-5"/>
      <w:sz w:val="24"/>
      <w:szCs w:val="24"/>
    </w:rPr>
  </w:style>
  <w:style w:type="character" w:customStyle="1" w:styleId="TitleChar">
    <w:name w:val="Title Char"/>
    <w:basedOn w:val="DefaultParagraphFont"/>
    <w:link w:val="Title"/>
    <w:uiPriority w:val="10"/>
    <w:rsid w:val="00C31E9F"/>
    <w:rPr>
      <w:rFonts w:asciiTheme="majorHAnsi" w:eastAsiaTheme="majorEastAsia" w:hAnsiTheme="majorHAnsi" w:cstheme="majorBidi"/>
      <w:color w:val="FFFFFF" w:themeColor="background1"/>
      <w:spacing w:val="-10"/>
      <w:kern w:val="28"/>
      <w:sz w:val="118"/>
      <w:szCs w:val="118"/>
    </w:rPr>
  </w:style>
  <w:style w:type="paragraph" w:customStyle="1" w:styleId="Coverfooter">
    <w:name w:val="Cover footer"/>
    <w:basedOn w:val="Subtitle"/>
    <w:link w:val="CoverfooterChar"/>
    <w:qFormat/>
    <w:rsid w:val="005A1253"/>
    <w:rPr>
      <w:rFonts w:asciiTheme="minorHAnsi" w:hAnsiTheme="minorHAnsi"/>
      <w:sz w:val="34"/>
    </w:rPr>
  </w:style>
  <w:style w:type="character" w:customStyle="1" w:styleId="CoverfooterChar">
    <w:name w:val="Cover footer Char"/>
    <w:basedOn w:val="SubtitleChar"/>
    <w:link w:val="Coverfooter"/>
    <w:rsid w:val="005A1253"/>
    <w:rPr>
      <w:rFonts w:asciiTheme="majorHAnsi" w:hAnsiTheme="majorHAnsi" w:cs="Helvetica Neue"/>
      <w:color w:val="FFFFFF" w:themeColor="background1"/>
      <w:spacing w:val="-5"/>
      <w:sz w:val="34"/>
      <w:szCs w:val="34"/>
    </w:rPr>
  </w:style>
  <w:style w:type="paragraph" w:customStyle="1" w:styleId="SkyHeading2">
    <w:name w:val="Sky Heading 2"/>
    <w:basedOn w:val="Heading2"/>
    <w:next w:val="Normal"/>
    <w:link w:val="SkyHeading2Char"/>
    <w:rsid w:val="006B68E9"/>
    <w:rPr>
      <w:color w:val="00A9E0" w:themeColor="accent1"/>
    </w:rPr>
  </w:style>
  <w:style w:type="paragraph" w:customStyle="1" w:styleId="SkyHeading1">
    <w:name w:val="Sky Heading 1"/>
    <w:basedOn w:val="Heading1"/>
    <w:next w:val="Normal"/>
    <w:link w:val="SkyHeading1Char"/>
    <w:rsid w:val="006B68E9"/>
    <w:rPr>
      <w:color w:val="00A9E0" w:themeColor="accent1"/>
    </w:rPr>
  </w:style>
  <w:style w:type="character" w:customStyle="1" w:styleId="SkyHeading2Char">
    <w:name w:val="Sky Heading 2 Char"/>
    <w:basedOn w:val="Heading2Char"/>
    <w:link w:val="SkyHeading2"/>
    <w:rsid w:val="006B68E9"/>
    <w:rPr>
      <w:rFonts w:asciiTheme="majorHAnsi" w:hAnsiTheme="majorHAnsi" w:cs="Helvetica Neue"/>
      <w:b/>
      <w:color w:val="00A9E0" w:themeColor="accent1"/>
      <w:spacing w:val="-2"/>
      <w:sz w:val="20"/>
      <w:szCs w:val="20"/>
    </w:rPr>
  </w:style>
  <w:style w:type="paragraph" w:customStyle="1" w:styleId="LimeHeading1">
    <w:name w:val="Lime Heading 1"/>
    <w:basedOn w:val="Heading1"/>
    <w:next w:val="Normal"/>
    <w:link w:val="LimeHeading1Char"/>
    <w:rsid w:val="006B68E9"/>
    <w:rPr>
      <w:color w:val="CCDD03" w:themeColor="background2"/>
    </w:rPr>
  </w:style>
  <w:style w:type="character" w:customStyle="1" w:styleId="SkyHeading1Char">
    <w:name w:val="Sky Heading 1 Char"/>
    <w:basedOn w:val="Heading1Char"/>
    <w:link w:val="SkyHeading1"/>
    <w:rsid w:val="006B68E9"/>
    <w:rPr>
      <w:rFonts w:ascii="Comfortaa" w:hAnsi="Comfortaa" w:cs="Comfortaa"/>
      <w:b/>
      <w:bCs/>
      <w:color w:val="00A9E0" w:themeColor="accent1"/>
      <w:spacing w:val="-7"/>
      <w:sz w:val="34"/>
      <w:szCs w:val="34"/>
    </w:rPr>
  </w:style>
  <w:style w:type="paragraph" w:customStyle="1" w:styleId="LimeHeading2">
    <w:name w:val="Lime Heading 2"/>
    <w:basedOn w:val="Heading2"/>
    <w:next w:val="Normal"/>
    <w:link w:val="LimeHeading2Char"/>
    <w:rsid w:val="006B68E9"/>
    <w:rPr>
      <w:color w:val="CCDD03" w:themeColor="background2"/>
    </w:rPr>
  </w:style>
  <w:style w:type="character" w:customStyle="1" w:styleId="LimeHeading1Char">
    <w:name w:val="Lime Heading 1 Char"/>
    <w:basedOn w:val="SkyHeading1Char"/>
    <w:link w:val="LimeHeading1"/>
    <w:rsid w:val="00E6581A"/>
    <w:rPr>
      <w:rFonts w:ascii="Comfortaa" w:hAnsi="Comfortaa" w:cs="Comfortaa"/>
      <w:b/>
      <w:bCs/>
      <w:color w:val="CCDD03" w:themeColor="background2"/>
      <w:spacing w:val="-7"/>
      <w:sz w:val="34"/>
      <w:szCs w:val="34"/>
    </w:rPr>
  </w:style>
  <w:style w:type="paragraph" w:customStyle="1" w:styleId="BlueHeading1">
    <w:name w:val="Blue Heading 1"/>
    <w:basedOn w:val="Heading1"/>
    <w:next w:val="Normal"/>
    <w:link w:val="BlueHeading1Char"/>
    <w:rsid w:val="006B68E9"/>
    <w:rPr>
      <w:color w:val="0065BD" w:themeColor="accent2"/>
    </w:rPr>
  </w:style>
  <w:style w:type="character" w:customStyle="1" w:styleId="LimeHeading2Char">
    <w:name w:val="Lime Heading 2 Char"/>
    <w:basedOn w:val="SkyHeading2Char"/>
    <w:link w:val="LimeHeading2"/>
    <w:rsid w:val="00E6581A"/>
    <w:rPr>
      <w:rFonts w:asciiTheme="majorHAnsi" w:hAnsiTheme="majorHAnsi" w:cs="Helvetica Neue"/>
      <w:b/>
      <w:color w:val="CCDD03" w:themeColor="background2"/>
      <w:spacing w:val="-2"/>
      <w:sz w:val="20"/>
      <w:szCs w:val="20"/>
    </w:rPr>
  </w:style>
  <w:style w:type="paragraph" w:customStyle="1" w:styleId="BlueHeading2">
    <w:name w:val="Blue Heading 2"/>
    <w:basedOn w:val="Heading2"/>
    <w:next w:val="Normal"/>
    <w:link w:val="BlueHeading2Char"/>
    <w:rsid w:val="006B68E9"/>
    <w:rPr>
      <w:color w:val="0065BD" w:themeColor="accent2"/>
    </w:rPr>
  </w:style>
  <w:style w:type="character" w:customStyle="1" w:styleId="BlueHeading1Char">
    <w:name w:val="Blue Heading 1 Char"/>
    <w:basedOn w:val="LimeHeading1Char"/>
    <w:link w:val="BlueHeading1"/>
    <w:rsid w:val="00E6581A"/>
    <w:rPr>
      <w:rFonts w:ascii="Comfortaa" w:hAnsi="Comfortaa" w:cs="Comfortaa"/>
      <w:b/>
      <w:bCs/>
      <w:color w:val="0065BD" w:themeColor="accent2"/>
      <w:spacing w:val="-7"/>
      <w:sz w:val="34"/>
      <w:szCs w:val="34"/>
    </w:rPr>
  </w:style>
  <w:style w:type="paragraph" w:customStyle="1" w:styleId="RedHeading1">
    <w:name w:val="Red Heading 1"/>
    <w:basedOn w:val="Heading1"/>
    <w:next w:val="Normal"/>
    <w:link w:val="RedHeading1Char"/>
    <w:rsid w:val="006B68E9"/>
    <w:rPr>
      <w:color w:val="CB0044" w:themeColor="accent3"/>
    </w:rPr>
  </w:style>
  <w:style w:type="character" w:customStyle="1" w:styleId="BlueHeading2Char">
    <w:name w:val="Blue Heading 2 Char"/>
    <w:basedOn w:val="LimeHeading2Char"/>
    <w:link w:val="BlueHeading2"/>
    <w:rsid w:val="00E6581A"/>
    <w:rPr>
      <w:rFonts w:asciiTheme="majorHAnsi" w:hAnsiTheme="majorHAnsi" w:cs="Helvetica Neue"/>
      <w:b/>
      <w:color w:val="0065BD" w:themeColor="accent2"/>
      <w:spacing w:val="-2"/>
      <w:sz w:val="20"/>
      <w:szCs w:val="20"/>
    </w:rPr>
  </w:style>
  <w:style w:type="paragraph" w:customStyle="1" w:styleId="RedHeading2">
    <w:name w:val="Red Heading 2"/>
    <w:basedOn w:val="Heading2"/>
    <w:next w:val="Normal"/>
    <w:link w:val="RedHeading2Char"/>
    <w:rsid w:val="006B68E9"/>
    <w:rPr>
      <w:color w:val="CB0044" w:themeColor="accent3"/>
    </w:rPr>
  </w:style>
  <w:style w:type="character" w:customStyle="1" w:styleId="RedHeading1Char">
    <w:name w:val="Red Heading 1 Char"/>
    <w:basedOn w:val="BlueHeading1Char"/>
    <w:link w:val="RedHeading1"/>
    <w:rsid w:val="00E6581A"/>
    <w:rPr>
      <w:rFonts w:ascii="Comfortaa" w:hAnsi="Comfortaa" w:cs="Comfortaa"/>
      <w:b/>
      <w:bCs/>
      <w:color w:val="CB0044" w:themeColor="accent3"/>
      <w:spacing w:val="-7"/>
      <w:sz w:val="34"/>
      <w:szCs w:val="34"/>
    </w:rPr>
  </w:style>
  <w:style w:type="paragraph" w:customStyle="1" w:styleId="MaroonHeading1">
    <w:name w:val="Maroon Heading 1"/>
    <w:basedOn w:val="Heading1"/>
    <w:next w:val="Normal"/>
    <w:link w:val="MaroonHeading1Char"/>
    <w:rsid w:val="006B68E9"/>
    <w:rPr>
      <w:color w:val="882345" w:themeColor="accent4"/>
    </w:rPr>
  </w:style>
  <w:style w:type="character" w:customStyle="1" w:styleId="RedHeading2Char">
    <w:name w:val="Red Heading 2 Char"/>
    <w:basedOn w:val="BlueHeading2Char"/>
    <w:link w:val="RedHeading2"/>
    <w:rsid w:val="00E6581A"/>
    <w:rPr>
      <w:rFonts w:asciiTheme="majorHAnsi" w:hAnsiTheme="majorHAnsi" w:cs="Helvetica Neue"/>
      <w:b/>
      <w:color w:val="CB0044" w:themeColor="accent3"/>
      <w:spacing w:val="-2"/>
      <w:sz w:val="20"/>
      <w:szCs w:val="20"/>
    </w:rPr>
  </w:style>
  <w:style w:type="paragraph" w:customStyle="1" w:styleId="MaroonHeading2">
    <w:name w:val="Maroon Heading 2"/>
    <w:basedOn w:val="Heading2"/>
    <w:next w:val="Normal"/>
    <w:link w:val="MaroonHeading2Char"/>
    <w:rsid w:val="006B68E9"/>
    <w:rPr>
      <w:color w:val="882345" w:themeColor="accent4"/>
    </w:rPr>
  </w:style>
  <w:style w:type="character" w:customStyle="1" w:styleId="MaroonHeading1Char">
    <w:name w:val="Maroon Heading 1 Char"/>
    <w:basedOn w:val="RedHeading1Char"/>
    <w:link w:val="MaroonHeading1"/>
    <w:rsid w:val="00E6581A"/>
    <w:rPr>
      <w:rFonts w:ascii="Comfortaa" w:hAnsi="Comfortaa" w:cs="Comfortaa"/>
      <w:b/>
      <w:bCs/>
      <w:color w:val="882345" w:themeColor="accent4"/>
      <w:spacing w:val="-7"/>
      <w:sz w:val="34"/>
      <w:szCs w:val="34"/>
    </w:rPr>
  </w:style>
  <w:style w:type="paragraph" w:customStyle="1" w:styleId="PurpleHeading1">
    <w:name w:val="Purple Heading 1"/>
    <w:basedOn w:val="Heading1"/>
    <w:next w:val="Normal"/>
    <w:link w:val="PurpleHeading1Char"/>
    <w:rsid w:val="006B68E9"/>
    <w:rPr>
      <w:color w:val="4F2D7F" w:themeColor="accent5"/>
    </w:rPr>
  </w:style>
  <w:style w:type="character" w:customStyle="1" w:styleId="MaroonHeading2Char">
    <w:name w:val="Maroon Heading 2 Char"/>
    <w:basedOn w:val="RedHeading2Char"/>
    <w:link w:val="MaroonHeading2"/>
    <w:rsid w:val="00E6581A"/>
    <w:rPr>
      <w:rFonts w:asciiTheme="majorHAnsi" w:hAnsiTheme="majorHAnsi" w:cs="Helvetica Neue"/>
      <w:b/>
      <w:color w:val="882345" w:themeColor="accent4"/>
      <w:spacing w:val="-2"/>
      <w:sz w:val="20"/>
      <w:szCs w:val="20"/>
    </w:rPr>
  </w:style>
  <w:style w:type="paragraph" w:customStyle="1" w:styleId="PurpleHeading2">
    <w:name w:val="Purple Heading 2"/>
    <w:basedOn w:val="Heading2"/>
    <w:next w:val="Normal"/>
    <w:link w:val="PurpleHeading2Char"/>
    <w:rsid w:val="006B68E9"/>
    <w:rPr>
      <w:color w:val="4F2D7F" w:themeColor="accent5"/>
    </w:rPr>
  </w:style>
  <w:style w:type="character" w:customStyle="1" w:styleId="PurpleHeading1Char">
    <w:name w:val="Purple Heading 1 Char"/>
    <w:basedOn w:val="MaroonHeading1Char"/>
    <w:link w:val="PurpleHeading1"/>
    <w:rsid w:val="00E6581A"/>
    <w:rPr>
      <w:rFonts w:ascii="Comfortaa" w:hAnsi="Comfortaa" w:cs="Comfortaa"/>
      <w:b/>
      <w:bCs/>
      <w:color w:val="4F2D7F" w:themeColor="accent5"/>
      <w:spacing w:val="-7"/>
      <w:sz w:val="34"/>
      <w:szCs w:val="34"/>
    </w:rPr>
  </w:style>
  <w:style w:type="paragraph" w:customStyle="1" w:styleId="LilacHeading1">
    <w:name w:val="Lilac Heading 1"/>
    <w:basedOn w:val="Heading1"/>
    <w:next w:val="Normal"/>
    <w:link w:val="LilacHeading1Char"/>
    <w:rsid w:val="006B68E9"/>
    <w:rPr>
      <w:color w:val="8C6CD0" w:themeColor="accent6"/>
    </w:rPr>
  </w:style>
  <w:style w:type="character" w:customStyle="1" w:styleId="PurpleHeading2Char">
    <w:name w:val="Purple Heading 2 Char"/>
    <w:basedOn w:val="MaroonHeading2Char"/>
    <w:link w:val="PurpleHeading2"/>
    <w:rsid w:val="00E6581A"/>
    <w:rPr>
      <w:rFonts w:asciiTheme="majorHAnsi" w:hAnsiTheme="majorHAnsi" w:cs="Helvetica Neue"/>
      <w:b/>
      <w:color w:val="4F2D7F" w:themeColor="accent5"/>
      <w:spacing w:val="-2"/>
      <w:sz w:val="20"/>
      <w:szCs w:val="20"/>
    </w:rPr>
  </w:style>
  <w:style w:type="paragraph" w:customStyle="1" w:styleId="LilacHeading2">
    <w:name w:val="Lilac Heading 2"/>
    <w:basedOn w:val="Heading2"/>
    <w:next w:val="Normal"/>
    <w:link w:val="LilacHeading2Char"/>
    <w:rsid w:val="006B68E9"/>
    <w:rPr>
      <w:color w:val="8C6CD0" w:themeColor="accent6"/>
    </w:rPr>
  </w:style>
  <w:style w:type="character" w:customStyle="1" w:styleId="LilacHeading1Char">
    <w:name w:val="Lilac Heading 1 Char"/>
    <w:basedOn w:val="PurpleHeading1Char"/>
    <w:link w:val="LilacHeading1"/>
    <w:rsid w:val="00E6581A"/>
    <w:rPr>
      <w:rFonts w:ascii="Comfortaa" w:hAnsi="Comfortaa" w:cs="Comfortaa"/>
      <w:b/>
      <w:bCs/>
      <w:color w:val="8C6CD0" w:themeColor="accent6"/>
      <w:spacing w:val="-7"/>
      <w:sz w:val="34"/>
      <w:szCs w:val="34"/>
    </w:rPr>
  </w:style>
  <w:style w:type="paragraph" w:customStyle="1" w:styleId="GreenHeading1">
    <w:name w:val="Green Heading 1"/>
    <w:basedOn w:val="Heading1"/>
    <w:next w:val="Normal"/>
    <w:link w:val="GreenHeading1Char"/>
    <w:rsid w:val="006B68E9"/>
    <w:rPr>
      <w:color w:val="7AB800"/>
    </w:rPr>
  </w:style>
  <w:style w:type="character" w:customStyle="1" w:styleId="LilacHeading2Char">
    <w:name w:val="Lilac Heading 2 Char"/>
    <w:basedOn w:val="PurpleHeading2Char"/>
    <w:link w:val="LilacHeading2"/>
    <w:rsid w:val="00E6581A"/>
    <w:rPr>
      <w:rFonts w:asciiTheme="majorHAnsi" w:hAnsiTheme="majorHAnsi" w:cs="Helvetica Neue"/>
      <w:b/>
      <w:color w:val="8C6CD0" w:themeColor="accent6"/>
      <w:spacing w:val="-2"/>
      <w:sz w:val="20"/>
      <w:szCs w:val="20"/>
    </w:rPr>
  </w:style>
  <w:style w:type="paragraph" w:customStyle="1" w:styleId="GreenHeading2">
    <w:name w:val="Green Heading 2"/>
    <w:basedOn w:val="Heading2"/>
    <w:next w:val="Normal"/>
    <w:link w:val="GreenHeading2Char"/>
    <w:rsid w:val="006B68E9"/>
    <w:rPr>
      <w:color w:val="7AB800"/>
    </w:rPr>
  </w:style>
  <w:style w:type="character" w:customStyle="1" w:styleId="GreenHeading1Char">
    <w:name w:val="Green Heading 1 Char"/>
    <w:basedOn w:val="LilacHeading1Char"/>
    <w:link w:val="GreenHeading1"/>
    <w:rsid w:val="00E6581A"/>
    <w:rPr>
      <w:rFonts w:ascii="Comfortaa" w:hAnsi="Comfortaa" w:cs="Comfortaa"/>
      <w:b/>
      <w:bCs/>
      <w:color w:val="7AB800"/>
      <w:spacing w:val="-7"/>
      <w:sz w:val="34"/>
      <w:szCs w:val="34"/>
    </w:rPr>
  </w:style>
  <w:style w:type="paragraph" w:customStyle="1" w:styleId="ForestHeading1">
    <w:name w:val="Forest Heading 1"/>
    <w:basedOn w:val="Heading1"/>
    <w:next w:val="Normal"/>
    <w:link w:val="ForestHeading1Char"/>
    <w:rsid w:val="00271D89"/>
    <w:rPr>
      <w:color w:val="008542"/>
    </w:rPr>
  </w:style>
  <w:style w:type="character" w:customStyle="1" w:styleId="GreenHeading2Char">
    <w:name w:val="Green Heading 2 Char"/>
    <w:basedOn w:val="LilacHeading2Char"/>
    <w:link w:val="GreenHeading2"/>
    <w:rsid w:val="00E6581A"/>
    <w:rPr>
      <w:rFonts w:asciiTheme="majorHAnsi" w:hAnsiTheme="majorHAnsi" w:cs="Helvetica Neue"/>
      <w:b/>
      <w:color w:val="7AB800"/>
      <w:spacing w:val="-2"/>
      <w:sz w:val="20"/>
      <w:szCs w:val="20"/>
    </w:rPr>
  </w:style>
  <w:style w:type="paragraph" w:customStyle="1" w:styleId="ForestHeading2">
    <w:name w:val="Forest Heading 2"/>
    <w:basedOn w:val="Heading2"/>
    <w:next w:val="Normal"/>
    <w:link w:val="ForestHeading2Char"/>
    <w:rsid w:val="00271D89"/>
    <w:rPr>
      <w:color w:val="008542"/>
    </w:rPr>
  </w:style>
  <w:style w:type="character" w:customStyle="1" w:styleId="ForestHeading1Char">
    <w:name w:val="Forest Heading 1 Char"/>
    <w:basedOn w:val="GreenHeading1Char"/>
    <w:link w:val="ForestHeading1"/>
    <w:rsid w:val="00271D89"/>
    <w:rPr>
      <w:rFonts w:ascii="Comfortaa" w:hAnsi="Comfortaa" w:cs="Comfortaa"/>
      <w:b/>
      <w:bCs/>
      <w:color w:val="008542"/>
      <w:spacing w:val="-7"/>
      <w:sz w:val="34"/>
      <w:szCs w:val="34"/>
    </w:rPr>
  </w:style>
  <w:style w:type="paragraph" w:customStyle="1" w:styleId="YellowHeading1">
    <w:name w:val="Yellow Heading 1"/>
    <w:basedOn w:val="Heading1"/>
    <w:next w:val="Normal"/>
    <w:link w:val="YellowHeading1Char"/>
    <w:rsid w:val="00271D89"/>
    <w:rPr>
      <w:color w:val="FECB00"/>
    </w:rPr>
  </w:style>
  <w:style w:type="character" w:customStyle="1" w:styleId="ForestHeading2Char">
    <w:name w:val="Forest Heading 2 Char"/>
    <w:basedOn w:val="GreenHeading2Char"/>
    <w:link w:val="ForestHeading2"/>
    <w:rsid w:val="00271D89"/>
    <w:rPr>
      <w:rFonts w:asciiTheme="majorHAnsi" w:hAnsiTheme="majorHAnsi" w:cs="Helvetica Neue"/>
      <w:b/>
      <w:color w:val="008542"/>
      <w:spacing w:val="-2"/>
      <w:sz w:val="20"/>
      <w:szCs w:val="20"/>
    </w:rPr>
  </w:style>
  <w:style w:type="paragraph" w:customStyle="1" w:styleId="YellowHeading2">
    <w:name w:val="Yellow Heading 2"/>
    <w:basedOn w:val="GreenHeading2"/>
    <w:next w:val="Normal"/>
    <w:link w:val="YellowHeading2Char"/>
    <w:rsid w:val="00271D89"/>
    <w:rPr>
      <w:color w:val="FECB00"/>
    </w:rPr>
  </w:style>
  <w:style w:type="character" w:customStyle="1" w:styleId="YellowHeading1Char">
    <w:name w:val="Yellow Heading 1 Char"/>
    <w:basedOn w:val="Heading1Char"/>
    <w:link w:val="YellowHeading1"/>
    <w:rsid w:val="00271D89"/>
    <w:rPr>
      <w:rFonts w:ascii="Comfortaa" w:hAnsi="Comfortaa" w:cs="Comfortaa"/>
      <w:b/>
      <w:bCs/>
      <w:color w:val="FECB00"/>
      <w:spacing w:val="-7"/>
      <w:sz w:val="34"/>
      <w:szCs w:val="34"/>
    </w:rPr>
  </w:style>
  <w:style w:type="paragraph" w:customStyle="1" w:styleId="MustardHeading2">
    <w:name w:val="Mustard Heading 2"/>
    <w:basedOn w:val="Heading2"/>
    <w:next w:val="Normal"/>
    <w:link w:val="MustardHeading2Char"/>
    <w:rsid w:val="00271D89"/>
    <w:rPr>
      <w:color w:val="F0AB00"/>
    </w:rPr>
  </w:style>
  <w:style w:type="character" w:customStyle="1" w:styleId="YellowHeading2Char">
    <w:name w:val="Yellow Heading 2 Char"/>
    <w:basedOn w:val="Heading1Char"/>
    <w:link w:val="YellowHeading2"/>
    <w:rsid w:val="00271D89"/>
    <w:rPr>
      <w:rFonts w:asciiTheme="majorHAnsi" w:hAnsiTheme="majorHAnsi" w:cs="Helvetica Neue"/>
      <w:b/>
      <w:bCs w:val="0"/>
      <w:color w:val="FECB00"/>
      <w:spacing w:val="-2"/>
      <w:sz w:val="20"/>
      <w:szCs w:val="20"/>
    </w:rPr>
  </w:style>
  <w:style w:type="paragraph" w:customStyle="1" w:styleId="MustardHeading1">
    <w:name w:val="Mustard Heading 1"/>
    <w:basedOn w:val="Heading1"/>
    <w:next w:val="Normal"/>
    <w:link w:val="MustardHeading1Char"/>
    <w:rsid w:val="00271D89"/>
    <w:rPr>
      <w:color w:val="F0AB00"/>
    </w:rPr>
  </w:style>
  <w:style w:type="character" w:customStyle="1" w:styleId="MustardHeading2Char">
    <w:name w:val="Mustard Heading 2 Char"/>
    <w:basedOn w:val="Heading2Char"/>
    <w:link w:val="MustardHeading2"/>
    <w:rsid w:val="00271D89"/>
    <w:rPr>
      <w:rFonts w:asciiTheme="majorHAnsi" w:hAnsiTheme="majorHAnsi" w:cs="Helvetica Neue"/>
      <w:b/>
      <w:color w:val="F0AB00"/>
      <w:spacing w:val="-2"/>
      <w:sz w:val="20"/>
      <w:szCs w:val="20"/>
    </w:rPr>
  </w:style>
  <w:style w:type="paragraph" w:styleId="TOC1">
    <w:name w:val="toc 1"/>
    <w:basedOn w:val="Normal"/>
    <w:next w:val="Normal"/>
    <w:autoRedefine/>
    <w:uiPriority w:val="39"/>
    <w:unhideWhenUsed/>
    <w:rsid w:val="003815B5"/>
    <w:pPr>
      <w:tabs>
        <w:tab w:val="clear" w:pos="198"/>
        <w:tab w:val="right" w:leader="dot" w:pos="7666"/>
      </w:tabs>
      <w:spacing w:after="100"/>
    </w:pPr>
    <w:rPr>
      <w:noProof/>
      <w:color w:val="E37222" w:themeColor="text2"/>
    </w:rPr>
  </w:style>
  <w:style w:type="character" w:customStyle="1" w:styleId="MustardHeading1Char">
    <w:name w:val="Mustard Heading 1 Char"/>
    <w:basedOn w:val="Heading1Char"/>
    <w:link w:val="MustardHeading1"/>
    <w:rsid w:val="00271D89"/>
    <w:rPr>
      <w:rFonts w:ascii="Comfortaa" w:hAnsi="Comfortaa" w:cs="Comfortaa"/>
      <w:b/>
      <w:bCs/>
      <w:color w:val="F0AB00"/>
      <w:spacing w:val="-7"/>
      <w:sz w:val="34"/>
      <w:szCs w:val="34"/>
    </w:rPr>
  </w:style>
  <w:style w:type="paragraph" w:styleId="TOC2">
    <w:name w:val="toc 2"/>
    <w:basedOn w:val="Normal"/>
    <w:next w:val="Normal"/>
    <w:autoRedefine/>
    <w:uiPriority w:val="39"/>
    <w:unhideWhenUsed/>
    <w:rsid w:val="001B0813"/>
    <w:pPr>
      <w:tabs>
        <w:tab w:val="clear" w:pos="198"/>
      </w:tabs>
      <w:spacing w:after="100"/>
      <w:ind w:left="180"/>
    </w:pPr>
    <w:rPr>
      <w:sz w:val="16"/>
    </w:rPr>
  </w:style>
  <w:style w:type="character" w:styleId="Hyperlink">
    <w:name w:val="Hyperlink"/>
    <w:basedOn w:val="DefaultParagraphFont"/>
    <w:uiPriority w:val="99"/>
    <w:unhideWhenUsed/>
    <w:rsid w:val="001B0813"/>
    <w:rPr>
      <w:color w:val="5E6A71" w:themeColor="hyperlink"/>
      <w:u w:val="single"/>
    </w:rPr>
  </w:style>
  <w:style w:type="paragraph" w:styleId="ListParagraph">
    <w:name w:val="List Paragraph"/>
    <w:basedOn w:val="Normal"/>
    <w:link w:val="ListParagraphChar"/>
    <w:uiPriority w:val="34"/>
    <w:qFormat/>
    <w:rsid w:val="009E1395"/>
    <w:pPr>
      <w:ind w:left="720"/>
      <w:contextualSpacing/>
    </w:pPr>
  </w:style>
  <w:style w:type="paragraph" w:customStyle="1" w:styleId="Bullet1">
    <w:name w:val="Bullet 1"/>
    <w:basedOn w:val="ListParagraph"/>
    <w:link w:val="Bullet1Char"/>
    <w:qFormat/>
    <w:rsid w:val="009E1395"/>
    <w:pPr>
      <w:numPr>
        <w:numId w:val="5"/>
      </w:numPr>
      <w:tabs>
        <w:tab w:val="clear" w:pos="198"/>
        <w:tab w:val="left" w:pos="336"/>
      </w:tabs>
      <w:ind w:left="350"/>
    </w:pPr>
  </w:style>
  <w:style w:type="paragraph" w:customStyle="1" w:styleId="Bullet2">
    <w:name w:val="Bullet 2"/>
    <w:basedOn w:val="ListParagraph"/>
    <w:link w:val="Bullet2Char"/>
    <w:qFormat/>
    <w:rsid w:val="009E1395"/>
    <w:pPr>
      <w:numPr>
        <w:ilvl w:val="1"/>
        <w:numId w:val="6"/>
      </w:numPr>
      <w:tabs>
        <w:tab w:val="clear" w:pos="198"/>
        <w:tab w:val="left" w:pos="709"/>
      </w:tabs>
      <w:ind w:left="709" w:hanging="355"/>
    </w:pPr>
  </w:style>
  <w:style w:type="character" w:customStyle="1" w:styleId="ListParagraphChar">
    <w:name w:val="List Paragraph Char"/>
    <w:basedOn w:val="DefaultParagraphFont"/>
    <w:link w:val="ListParagraph"/>
    <w:uiPriority w:val="34"/>
    <w:rsid w:val="009E1395"/>
    <w:rPr>
      <w:rFonts w:ascii="Helvetica Neue" w:hAnsi="Helvetica Neue" w:cs="Helvetica Neue"/>
      <w:color w:val="5E6A71" w:themeColor="text1"/>
      <w:spacing w:val="-5"/>
      <w:sz w:val="18"/>
      <w:szCs w:val="18"/>
    </w:rPr>
  </w:style>
  <w:style w:type="character" w:customStyle="1" w:styleId="Bullet1Char">
    <w:name w:val="Bullet 1 Char"/>
    <w:basedOn w:val="ListParagraphChar"/>
    <w:link w:val="Bullet1"/>
    <w:rsid w:val="009E1395"/>
    <w:rPr>
      <w:rFonts w:ascii="Helvetica Neue" w:hAnsi="Helvetica Neue" w:cs="Helvetica Neue"/>
      <w:color w:val="5E6A71" w:themeColor="text1"/>
      <w:spacing w:val="-5"/>
      <w:sz w:val="18"/>
      <w:szCs w:val="18"/>
    </w:rPr>
  </w:style>
  <w:style w:type="character" w:customStyle="1" w:styleId="Bullet2Char">
    <w:name w:val="Bullet 2 Char"/>
    <w:basedOn w:val="ListParagraphChar"/>
    <w:link w:val="Bullet2"/>
    <w:rsid w:val="009E1395"/>
    <w:rPr>
      <w:rFonts w:ascii="Helvetica Neue" w:hAnsi="Helvetica Neue" w:cs="Helvetica Neue"/>
      <w:color w:val="5E6A71" w:themeColor="text1"/>
      <w:spacing w:val="-5"/>
      <w:sz w:val="18"/>
      <w:szCs w:val="18"/>
    </w:rPr>
  </w:style>
  <w:style w:type="paragraph" w:styleId="TOCHeading">
    <w:name w:val="TOC Heading"/>
    <w:basedOn w:val="Heading1"/>
    <w:next w:val="Normal"/>
    <w:uiPriority w:val="39"/>
    <w:unhideWhenUsed/>
    <w:qFormat/>
    <w:rsid w:val="003272AD"/>
    <w:pPr>
      <w:keepNext/>
      <w:keepLines/>
      <w:tabs>
        <w:tab w:val="clear" w:pos="198"/>
        <w:tab w:val="clear" w:pos="280"/>
      </w:tabs>
      <w:suppressAutoHyphens w:val="0"/>
      <w:autoSpaceDE/>
      <w:autoSpaceDN/>
      <w:adjustRightInd/>
      <w:spacing w:after="0" w:line="259" w:lineRule="auto"/>
      <w:textAlignment w:val="auto"/>
      <w:outlineLvl w:val="9"/>
    </w:pPr>
    <w:rPr>
      <w:rFonts w:eastAsiaTheme="majorEastAsia" w:cstheme="majorBidi"/>
      <w:b w:val="0"/>
      <w:bCs w:val="0"/>
      <w:color w:val="007EA7" w:themeColor="accent1" w:themeShade="BF"/>
      <w:spacing w:val="0"/>
      <w:sz w:val="32"/>
      <w:szCs w:val="32"/>
      <w:lang w:val="en-US"/>
    </w:rPr>
  </w:style>
  <w:style w:type="paragraph" w:customStyle="1" w:styleId="BNBulletPoints">
    <w:name w:val="BN Bullet Points"/>
    <w:basedOn w:val="Normal"/>
    <w:autoRedefine/>
    <w:qFormat/>
    <w:rsid w:val="00584393"/>
    <w:pPr>
      <w:numPr>
        <w:numId w:val="7"/>
      </w:numPr>
      <w:spacing w:after="120" w:line="360" w:lineRule="auto"/>
    </w:pPr>
    <w:rPr>
      <w:rFonts w:ascii="Arial" w:hAnsi="Arial" w:cs="Arial"/>
      <w:sz w:val="28"/>
      <w:szCs w:val="28"/>
    </w:rPr>
  </w:style>
  <w:style w:type="paragraph" w:customStyle="1" w:styleId="BNParagraph1">
    <w:name w:val="BN Paragraph1"/>
    <w:basedOn w:val="Normal"/>
    <w:link w:val="BNParagraph1Char"/>
    <w:autoRedefine/>
    <w:qFormat/>
    <w:rsid w:val="00EA6CEC"/>
    <w:pPr>
      <w:spacing w:after="120" w:line="360" w:lineRule="auto"/>
    </w:pPr>
    <w:rPr>
      <w:rFonts w:ascii="Arial" w:hAnsi="Arial" w:cs="Arial"/>
      <w:sz w:val="28"/>
      <w:szCs w:val="28"/>
    </w:rPr>
  </w:style>
  <w:style w:type="character" w:customStyle="1" w:styleId="BNParagraph1Char">
    <w:name w:val="BN Paragraph1 Char"/>
    <w:basedOn w:val="DefaultParagraphFont"/>
    <w:link w:val="BNParagraph1"/>
    <w:rsid w:val="00EA6CEC"/>
    <w:rPr>
      <w:rFonts w:ascii="Arial" w:hAnsi="Arial" w:cs="Arial"/>
      <w:color w:val="5E6A71" w:themeColor="text1"/>
      <w:spacing w:val="-5"/>
      <w:sz w:val="28"/>
      <w:szCs w:val="28"/>
    </w:rPr>
  </w:style>
  <w:style w:type="paragraph" w:customStyle="1" w:styleId="BNHeading1">
    <w:name w:val="BN Heading 1"/>
    <w:basedOn w:val="Heading1"/>
    <w:link w:val="BNHeading1Char"/>
    <w:autoRedefine/>
    <w:qFormat/>
    <w:rsid w:val="00EA6CEC"/>
    <w:pPr>
      <w:numPr>
        <w:numId w:val="8"/>
      </w:numPr>
      <w:spacing w:after="240" w:line="360" w:lineRule="auto"/>
    </w:pPr>
    <w:rPr>
      <w:rFonts w:eastAsiaTheme="majorEastAsia"/>
      <w:color w:val="007EA7" w:themeColor="accent1" w:themeShade="BF"/>
      <w:sz w:val="32"/>
    </w:rPr>
  </w:style>
  <w:style w:type="character" w:customStyle="1" w:styleId="BNHeading1Char">
    <w:name w:val="BN Heading 1 Char"/>
    <w:basedOn w:val="Heading1Char"/>
    <w:link w:val="BNHeading1"/>
    <w:rsid w:val="00EA6CEC"/>
    <w:rPr>
      <w:rFonts w:asciiTheme="majorHAnsi" w:eastAsiaTheme="majorEastAsia" w:hAnsiTheme="majorHAnsi" w:cs="Comfortaa"/>
      <w:b/>
      <w:bCs/>
      <w:color w:val="007EA7" w:themeColor="accent1" w:themeShade="BF"/>
      <w:spacing w:val="-7"/>
      <w:sz w:val="32"/>
      <w:szCs w:val="34"/>
    </w:rPr>
  </w:style>
  <w:style w:type="paragraph" w:customStyle="1" w:styleId="BNSubHeading1">
    <w:name w:val="BN Sub Heading 1"/>
    <w:basedOn w:val="Normal"/>
    <w:autoRedefine/>
    <w:qFormat/>
    <w:rsid w:val="00584393"/>
    <w:pPr>
      <w:tabs>
        <w:tab w:val="clear" w:pos="198"/>
      </w:tabs>
      <w:suppressAutoHyphens w:val="0"/>
      <w:autoSpaceDE/>
      <w:autoSpaceDN/>
      <w:adjustRightInd/>
      <w:spacing w:before="240" w:after="240" w:line="259" w:lineRule="auto"/>
      <w:ind w:left="425"/>
      <w:textAlignment w:val="auto"/>
      <w:outlineLvl w:val="1"/>
    </w:pPr>
    <w:rPr>
      <w:rFonts w:ascii="Arial" w:eastAsia="Comfortaa" w:hAnsi="Arial" w:cs="Arial"/>
      <w:b/>
      <w:color w:val="980032" w:themeColor="accent3" w:themeShade="BF"/>
      <w:spacing w:val="-2"/>
      <w:sz w:val="28"/>
      <w:szCs w:val="20"/>
    </w:rPr>
  </w:style>
  <w:style w:type="paragraph" w:customStyle="1" w:styleId="BNHeading2">
    <w:name w:val="BN Heading 2"/>
    <w:basedOn w:val="Normal"/>
    <w:link w:val="BNHeading2Char"/>
    <w:autoRedefine/>
    <w:qFormat/>
    <w:rsid w:val="00806CAC"/>
    <w:pPr>
      <w:spacing w:before="240" w:after="240" w:line="240" w:lineRule="auto"/>
      <w:ind w:left="782" w:hanging="357"/>
      <w:outlineLvl w:val="1"/>
    </w:pPr>
    <w:rPr>
      <w:rFonts w:asciiTheme="majorHAnsi" w:hAnsiTheme="majorHAnsi"/>
      <w:b/>
      <w:color w:val="004B8D" w:themeColor="accent2" w:themeShade="BF"/>
      <w:spacing w:val="-2"/>
      <w:sz w:val="28"/>
      <w:szCs w:val="20"/>
    </w:rPr>
  </w:style>
  <w:style w:type="character" w:customStyle="1" w:styleId="BNHeading2Char">
    <w:name w:val="BN Heading 2 Char"/>
    <w:basedOn w:val="DefaultParagraphFont"/>
    <w:link w:val="BNHeading2"/>
    <w:rsid w:val="00806CAC"/>
    <w:rPr>
      <w:rFonts w:asciiTheme="majorHAnsi" w:hAnsiTheme="majorHAnsi" w:cs="Helvetica Neue"/>
      <w:b/>
      <w:color w:val="004B8D" w:themeColor="accent2" w:themeShade="BF"/>
      <w:spacing w:val="-2"/>
      <w:sz w:val="28"/>
      <w:szCs w:val="20"/>
    </w:rPr>
  </w:style>
  <w:style w:type="paragraph" w:customStyle="1" w:styleId="Style1">
    <w:name w:val="Style1"/>
    <w:basedOn w:val="BNHeading2"/>
    <w:qFormat/>
    <w:rsid w:val="00806CAC"/>
    <w:pPr>
      <w:ind w:left="454" w:firstLine="0"/>
    </w:pPr>
  </w:style>
  <w:style w:type="paragraph" w:customStyle="1" w:styleId="1BNSub">
    <w:name w:val="1BN Sub"/>
    <w:basedOn w:val="Style1"/>
    <w:qFormat/>
    <w:rsid w:val="002659CF"/>
  </w:style>
  <w:style w:type="paragraph" w:customStyle="1" w:styleId="BNQuote">
    <w:name w:val="BN Quote"/>
    <w:basedOn w:val="BNParagraph1"/>
    <w:qFormat/>
    <w:rsid w:val="0041253D"/>
    <w:rPr>
      <w:i/>
    </w:rPr>
  </w:style>
  <w:style w:type="paragraph" w:customStyle="1" w:styleId="BNFigureHeading">
    <w:name w:val="BN Figure Heading"/>
    <w:basedOn w:val="Caption"/>
    <w:link w:val="BNFigureHeadingChar"/>
    <w:qFormat/>
    <w:rsid w:val="00636EE2"/>
    <w:rPr>
      <w:b/>
      <w:bCs/>
      <w:sz w:val="28"/>
      <w:szCs w:val="26"/>
    </w:rPr>
  </w:style>
  <w:style w:type="character" w:customStyle="1" w:styleId="BNFigureHeadingChar">
    <w:name w:val="BN Figure Heading Char"/>
    <w:basedOn w:val="DefaultParagraphFont"/>
    <w:link w:val="BNFigureHeading"/>
    <w:rsid w:val="00636EE2"/>
    <w:rPr>
      <w:rFonts w:cs="Helvetica Neue"/>
      <w:b/>
      <w:bCs/>
      <w:i/>
      <w:iCs/>
      <w:color w:val="E37222" w:themeColor="text2"/>
      <w:spacing w:val="-5"/>
      <w:sz w:val="28"/>
      <w:szCs w:val="26"/>
    </w:rPr>
  </w:style>
  <w:style w:type="paragraph" w:styleId="Caption">
    <w:name w:val="caption"/>
    <w:basedOn w:val="Normal"/>
    <w:next w:val="Normal"/>
    <w:uiPriority w:val="35"/>
    <w:semiHidden/>
    <w:unhideWhenUsed/>
    <w:qFormat/>
    <w:rsid w:val="00636EE2"/>
    <w:pPr>
      <w:spacing w:after="200" w:line="240" w:lineRule="auto"/>
    </w:pPr>
    <w:rPr>
      <w:i/>
      <w:iCs/>
      <w:color w:val="E37222" w:themeColor="text2"/>
    </w:rPr>
  </w:style>
  <w:style w:type="paragraph" w:styleId="TableofFigures">
    <w:name w:val="table of figures"/>
    <w:basedOn w:val="Normal"/>
    <w:next w:val="Normal"/>
    <w:uiPriority w:val="99"/>
    <w:unhideWhenUsed/>
    <w:rsid w:val="00BD4716"/>
    <w:pPr>
      <w:tabs>
        <w:tab w:val="clear" w:pos="198"/>
      </w:tabs>
      <w:spacing w:after="0"/>
    </w:pPr>
  </w:style>
  <w:style w:type="character" w:styleId="FollowedHyperlink">
    <w:name w:val="FollowedHyperlink"/>
    <w:basedOn w:val="DefaultParagraphFont"/>
    <w:uiPriority w:val="99"/>
    <w:semiHidden/>
    <w:unhideWhenUsed/>
    <w:rsid w:val="00AC5DF5"/>
    <w:rPr>
      <w:color w:val="5E6A7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linesearchbeforeudig.co.uk/"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linesearchbeforeudig.co.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Office Theme">
  <a:themeElements>
    <a:clrScheme name="Wales&amp;West">
      <a:dk1>
        <a:srgbClr val="5E6A71"/>
      </a:dk1>
      <a:lt1>
        <a:sysClr val="window" lastClr="FFFFFF"/>
      </a:lt1>
      <a:dk2>
        <a:srgbClr val="E37222"/>
      </a:dk2>
      <a:lt2>
        <a:srgbClr val="CCDD03"/>
      </a:lt2>
      <a:accent1>
        <a:srgbClr val="00A9E0"/>
      </a:accent1>
      <a:accent2>
        <a:srgbClr val="0065BD"/>
      </a:accent2>
      <a:accent3>
        <a:srgbClr val="CB0044"/>
      </a:accent3>
      <a:accent4>
        <a:srgbClr val="882345"/>
      </a:accent4>
      <a:accent5>
        <a:srgbClr val="4F2D7F"/>
      </a:accent5>
      <a:accent6>
        <a:srgbClr val="8C6CD0"/>
      </a:accent6>
      <a:hlink>
        <a:srgbClr val="5E6A71"/>
      </a:hlink>
      <a:folHlink>
        <a:srgbClr val="5E6A71"/>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a4fd93-e02b-4959-8308-ddd3758cf84b" xsi:nil="true"/>
    <lcf76f155ced4ddcb4097134ff3c332f xmlns="644770a4-b75e-41b5-a4d0-903678e0e2c1">
      <Terms xmlns="http://schemas.microsoft.com/office/infopath/2007/PartnerControls"/>
    </lcf76f155ced4ddcb4097134ff3c332f>
    <SharedWithUsers xmlns="5ad5285f-b426-4c69-8c02-60659ee1b3ca">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AE4AB1BB2DD0345B30AB65D09B123DF" ma:contentTypeVersion="14" ma:contentTypeDescription="Create a new document." ma:contentTypeScope="" ma:versionID="78b0aed1a0629cf4a8a4158e5a5731e1">
  <xsd:schema xmlns:xsd="http://www.w3.org/2001/XMLSchema" xmlns:xs="http://www.w3.org/2001/XMLSchema" xmlns:p="http://schemas.microsoft.com/office/2006/metadata/properties" xmlns:ns2="644770a4-b75e-41b5-a4d0-903678e0e2c1" xmlns:ns3="5ad5285f-b426-4c69-8c02-60659ee1b3ca" xmlns:ns4="eea4fd93-e02b-4959-8308-ddd3758cf84b" targetNamespace="http://schemas.microsoft.com/office/2006/metadata/properties" ma:root="true" ma:fieldsID="c6152a4b70d1870b7c54c8c190a68feb" ns2:_="" ns3:_="" ns4:_="">
    <xsd:import namespace="644770a4-b75e-41b5-a4d0-903678e0e2c1"/>
    <xsd:import namespace="5ad5285f-b426-4c69-8c02-60659ee1b3ca"/>
    <xsd:import namespace="eea4fd93-e02b-4959-8308-ddd3758cf8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770a4-b75e-41b5-a4d0-903678e0e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f78c1a9-bdf5-4f77-9621-a4c0b677d87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5285f-b426-4c69-8c02-60659ee1b3c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a4fd93-e02b-4959-8308-ddd3758cf84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4a9ecec-6dc2-4fdb-a401-ef54460fc54e}" ma:internalName="TaxCatchAll" ma:showField="CatchAllData" ma:web="5ad5285f-b426-4c69-8c02-60659ee1b3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8003FC-78D6-4556-B132-56B4B24A27CD}">
  <ds:schemaRefs>
    <ds:schemaRef ds:uri="http://schemas.microsoft.com/office/2006/metadata/properties"/>
    <ds:schemaRef ds:uri="http://schemas.microsoft.com/office/infopath/2007/PartnerControls"/>
    <ds:schemaRef ds:uri="eea4fd93-e02b-4959-8308-ddd3758cf84b"/>
    <ds:schemaRef ds:uri="458245da-b4c5-4ec0-8511-4f0f95bcb10a"/>
  </ds:schemaRefs>
</ds:datastoreItem>
</file>

<file path=customXml/itemProps2.xml><?xml version="1.0" encoding="utf-8"?>
<ds:datastoreItem xmlns:ds="http://schemas.openxmlformats.org/officeDocument/2006/customXml" ds:itemID="{A9C23F73-080C-497C-9525-DD79CCF08C72}">
  <ds:schemaRefs>
    <ds:schemaRef ds:uri="http://schemas.openxmlformats.org/officeDocument/2006/bibliography"/>
  </ds:schemaRefs>
</ds:datastoreItem>
</file>

<file path=customXml/itemProps3.xml><?xml version="1.0" encoding="utf-8"?>
<ds:datastoreItem xmlns:ds="http://schemas.openxmlformats.org/officeDocument/2006/customXml" ds:itemID="{E90709AD-52EE-4C9A-B1DE-E4A1803FF373}"/>
</file>

<file path=customXml/itemProps4.xml><?xml version="1.0" encoding="utf-8"?>
<ds:datastoreItem xmlns:ds="http://schemas.openxmlformats.org/officeDocument/2006/customXml" ds:itemID="{7A291D9B-8963-499B-BEE5-8680135928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2510</Words>
  <Characters>14307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Report template 2022</vt:lpstr>
    </vt:vector>
  </TitlesOfParts>
  <Company/>
  <LinksUpToDate>false</LinksUpToDate>
  <CharactersWithSpaces>16784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2022</dc:title>
  <dc:subject/>
  <dc:creator>Clair Holmes</dc:creator>
  <cp:keywords/>
  <dc:description/>
  <cp:lastModifiedBy>Alison Davies</cp:lastModifiedBy>
  <cp:revision>20</cp:revision>
  <cp:lastPrinted>2022-07-07T15:13:00Z</cp:lastPrinted>
  <dcterms:created xsi:type="dcterms:W3CDTF">2022-12-13T11:03:00Z</dcterms:created>
  <dcterms:modified xsi:type="dcterms:W3CDTF">2024-07-01T16:36:00Z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0x0101004AE4AB1BB2DD0345B30AB65D09B123DF</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